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D0" w:rsidRPr="00F247D0" w:rsidRDefault="00583457" w:rsidP="00F247D0">
      <w:pPr>
        <w:pStyle w:val="NormalWeb"/>
        <w:spacing w:before="0" w:beforeAutospacing="0" w:after="0" w:afterAutospacing="0"/>
        <w:ind w:right="-180"/>
        <w:rPr>
          <w:rFonts w:ascii="Arial" w:hAnsi="Arial" w:cs="Arial"/>
          <w:spacing w:val="-5"/>
        </w:rPr>
      </w:pPr>
      <w:r>
        <w:rPr>
          <w:rFonts w:ascii="Arial" w:hAnsi="Arial" w:cs="Arial"/>
          <w:noProof/>
          <w:spacing w:val="-5"/>
        </w:rPr>
        <w:drawing>
          <wp:inline distT="0" distB="0" distL="0" distR="0">
            <wp:extent cx="5943600" cy="1057307"/>
            <wp:effectExtent l="0" t="0" r="0" b="0"/>
            <wp:docPr id="2" name="Picture 2" descr="C:\Users\amenke\AppData\Local\Microsoft\Windows\Temporary Internet Files\Content.Outlook\018DTREK\recommendations templa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nke\AppData\Local\Microsoft\Windows\Temporary Internet Files\Content.Outlook\018DTREK\recommendations template-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57307"/>
                    </a:xfrm>
                    <a:prstGeom prst="rect">
                      <a:avLst/>
                    </a:prstGeom>
                    <a:noFill/>
                    <a:ln>
                      <a:noFill/>
                    </a:ln>
                  </pic:spPr>
                </pic:pic>
              </a:graphicData>
            </a:graphic>
          </wp:inline>
        </w:drawing>
      </w:r>
      <w:r w:rsidR="00F247D0" w:rsidRPr="00F247D0">
        <w:rPr>
          <w:rFonts w:ascii="Arial" w:hAnsi="Arial" w:cs="Arial"/>
          <w:spacing w:val="-5"/>
        </w:rPr>
        <w:t xml:space="preserve"> </w:t>
      </w:r>
    </w:p>
    <w:p w:rsidR="00F247D0" w:rsidRPr="00583457" w:rsidRDefault="00F247D0" w:rsidP="00F247D0">
      <w:pPr>
        <w:pStyle w:val="NormalWeb"/>
        <w:spacing w:before="0" w:beforeAutospacing="0" w:after="0" w:afterAutospacing="0"/>
        <w:ind w:right="-180"/>
        <w:rPr>
          <w:rFonts w:ascii="Arial" w:hAnsi="Arial" w:cs="Arial"/>
          <w:b/>
          <w:spacing w:val="-5"/>
          <w:sz w:val="36"/>
          <w:szCs w:val="36"/>
        </w:rPr>
      </w:pPr>
      <w:r w:rsidRPr="00583457">
        <w:rPr>
          <w:rFonts w:ascii="Arial" w:hAnsi="Arial" w:cs="Arial"/>
          <w:b/>
          <w:spacing w:val="-5"/>
          <w:sz w:val="36"/>
          <w:szCs w:val="36"/>
        </w:rPr>
        <w:t>Time out before intravitreal injections</w:t>
      </w:r>
    </w:p>
    <w:p w:rsidR="00F247D0" w:rsidRPr="00F247D0" w:rsidRDefault="00F247D0" w:rsidP="00F247D0">
      <w:pPr>
        <w:pStyle w:val="NormalWeb"/>
        <w:spacing w:before="0" w:beforeAutospacing="0" w:after="0" w:afterAutospacing="0"/>
        <w:ind w:right="-180"/>
        <w:rPr>
          <w:rFonts w:ascii="Arial" w:hAnsi="Arial" w:cs="Arial"/>
          <w:b/>
          <w:spacing w:val="-5"/>
          <w:sz w:val="32"/>
          <w:szCs w:val="32"/>
        </w:rPr>
      </w:pPr>
    </w:p>
    <w:p w:rsidR="00F247D0" w:rsidRPr="00F247D0" w:rsidRDefault="00F247D0" w:rsidP="00F247D0">
      <w:pPr>
        <w:rPr>
          <w:rFonts w:ascii="Arial" w:hAnsi="Arial" w:cs="Arial"/>
          <w:b/>
        </w:rPr>
      </w:pPr>
      <w:r w:rsidRPr="00F247D0">
        <w:rPr>
          <w:rFonts w:ascii="Arial" w:hAnsi="Arial" w:cs="Arial"/>
        </w:rPr>
        <w:t>OMIC is grateful to the ophthalmologists on our Board and Committees for their expertise. This specific document reflects the input of the following Board and staff members: Anne M. Menke, RN, PhD; Pauline Merrill, MD; Trexler M. Topping, MD; and George Williams, MD.</w:t>
      </w:r>
    </w:p>
    <w:p w:rsidR="00F247D0" w:rsidRPr="00F247D0" w:rsidRDefault="00F247D0" w:rsidP="00F247D0">
      <w:pPr>
        <w:rPr>
          <w:rFonts w:ascii="Arial" w:hAnsi="Arial" w:cs="Arial"/>
          <w:b/>
        </w:rPr>
      </w:pPr>
    </w:p>
    <w:p w:rsidR="00F247D0" w:rsidRPr="00F247D0" w:rsidRDefault="00F247D0" w:rsidP="00F247D0">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Arial" w:hAnsi="Arial" w:cs="Arial"/>
          <w:b/>
          <w:i w:val="0"/>
          <w:color w:val="333333"/>
          <w:sz w:val="22"/>
          <w:szCs w:val="22"/>
        </w:rPr>
      </w:pPr>
      <w:r w:rsidRPr="00F247D0">
        <w:rPr>
          <w:rFonts w:ascii="Arial" w:hAnsi="Arial" w:cs="Arial"/>
          <w:b/>
          <w:i w:val="0"/>
          <w:color w:val="333333"/>
          <w:sz w:val="22"/>
          <w:szCs w:val="22"/>
        </w:rPr>
        <w:t xml:space="preserve">PURPOSE OF RISK MANAGEMENT RECOMMENDATIONS </w:t>
      </w:r>
    </w:p>
    <w:p w:rsidR="00F247D0" w:rsidRPr="00F247D0" w:rsidRDefault="00F247D0" w:rsidP="00F247D0">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Arial" w:hAnsi="Arial" w:cs="Arial"/>
          <w:i w:val="0"/>
          <w:noProof/>
          <w:color w:val="333333"/>
          <w:sz w:val="22"/>
          <w:szCs w:val="22"/>
        </w:rPr>
      </w:pPr>
      <w:r w:rsidRPr="00F247D0">
        <w:rPr>
          <w:rFonts w:ascii="Arial" w:hAnsi="Arial" w:cs="Arial"/>
          <w:i w:val="0"/>
          <w:color w:val="333333"/>
          <w:sz w:val="22"/>
          <w:szCs w:val="22"/>
        </w:rPr>
        <w:t xml:space="preserve">OMIC regularly analyzes its claims experience to determine loss prevention measures that our insured ophthalmologists can take to reduce the likelihood of professional liability lawsuits. OMIC policyholders are not required to implement these risk management recommendations. Rather, physicians should use their professional judgment in determining the applicability of a given </w:t>
      </w:r>
      <w:r w:rsidRPr="00F247D0">
        <w:rPr>
          <w:rFonts w:ascii="Arial" w:hAnsi="Arial" w:cs="Arial"/>
          <w:i w:val="0"/>
          <w:noProof/>
          <w:color w:val="333333"/>
          <w:sz w:val="22"/>
          <w:szCs w:val="22"/>
        </w:rPr>
        <w:t xml:space="preserve">recommendation to their particular patients and practice situation. These loss prevention documents may refer to clinical care guidelines such as the American Academy of Ophthalmology’s Preferred Practice Patterns, peer-reviewed articles, or to federal or state laws and regulations. However, our risk management recommendations do not constitute the standard of care nor do they provide legal advice. If legal advice is desired or needed, an attorney should be consulted. Information contained here is not intended to be a modification of the terms and conditions of the OMIC professional and limited office premises liability insurance policy. Please refer to the OMIC policy for these terms and conditions. </w:t>
      </w:r>
    </w:p>
    <w:p w:rsidR="00F247D0" w:rsidRPr="00F247D0" w:rsidRDefault="00F247D0" w:rsidP="00F247D0">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jc w:val="center"/>
        <w:rPr>
          <w:rFonts w:ascii="Arial" w:hAnsi="Arial" w:cs="Arial"/>
          <w:b/>
          <w:i w:val="0"/>
          <w:noProof/>
          <w:sz w:val="22"/>
          <w:szCs w:val="22"/>
        </w:rPr>
      </w:pPr>
      <w:r w:rsidRPr="00F247D0">
        <w:rPr>
          <w:rFonts w:ascii="Arial" w:hAnsi="Arial" w:cs="Arial"/>
          <w:b/>
          <w:i w:val="0"/>
          <w:noProof/>
          <w:color w:val="333333"/>
          <w:sz w:val="22"/>
          <w:szCs w:val="22"/>
        </w:rPr>
        <w:t>8/26/16</w:t>
      </w:r>
    </w:p>
    <w:p w:rsidR="00F247D0" w:rsidRPr="00F247D0" w:rsidRDefault="00F247D0" w:rsidP="00F247D0">
      <w:pPr>
        <w:rPr>
          <w:rFonts w:ascii="Arial" w:hAnsi="Arial" w:cs="Arial"/>
          <w:b/>
        </w:rPr>
      </w:pPr>
    </w:p>
    <w:p w:rsidR="00F247D0" w:rsidRPr="00F247D0" w:rsidRDefault="00F247D0" w:rsidP="00F247D0">
      <w:pPr>
        <w:rPr>
          <w:rFonts w:ascii="Arial" w:hAnsi="Arial" w:cs="Arial"/>
        </w:rPr>
      </w:pPr>
      <w:r w:rsidRPr="00F247D0">
        <w:rPr>
          <w:rFonts w:ascii="Arial" w:hAnsi="Arial" w:cs="Arial"/>
        </w:rPr>
        <w:t>OMIC has received reports of “wrong” events associated with intravitreal injection</w:t>
      </w:r>
      <w:r w:rsidR="002014E3">
        <w:rPr>
          <w:rFonts w:ascii="Arial" w:hAnsi="Arial" w:cs="Arial"/>
        </w:rPr>
        <w:t>s</w:t>
      </w:r>
      <w:r w:rsidRPr="00F247D0">
        <w:rPr>
          <w:rFonts w:ascii="Arial" w:hAnsi="Arial" w:cs="Arial"/>
        </w:rPr>
        <w:t>. These include wrong patient, wrong eye, wrong conditi</w:t>
      </w:r>
      <w:r w:rsidR="002014E3">
        <w:rPr>
          <w:rFonts w:ascii="Arial" w:hAnsi="Arial" w:cs="Arial"/>
        </w:rPr>
        <w:t>on, wrong drug, and wrong dose</w:t>
      </w:r>
      <w:r w:rsidRPr="00F247D0">
        <w:rPr>
          <w:rFonts w:ascii="Arial" w:hAnsi="Arial" w:cs="Arial"/>
        </w:rPr>
        <w:t>.</w:t>
      </w:r>
    </w:p>
    <w:p w:rsidR="00F247D0" w:rsidRPr="00F247D0" w:rsidRDefault="00F247D0" w:rsidP="00F247D0">
      <w:pPr>
        <w:rPr>
          <w:rFonts w:ascii="Arial" w:hAnsi="Arial" w:cs="Arial"/>
        </w:rPr>
      </w:pPr>
    </w:p>
    <w:p w:rsidR="00964533" w:rsidRDefault="00F247D0" w:rsidP="00F247D0">
      <w:pPr>
        <w:rPr>
          <w:rFonts w:ascii="Arial" w:hAnsi="Arial" w:cs="Arial"/>
        </w:rPr>
      </w:pPr>
      <w:r w:rsidRPr="00F247D0">
        <w:rPr>
          <w:rFonts w:ascii="Arial" w:hAnsi="Arial" w:cs="Arial"/>
        </w:rPr>
        <w:t xml:space="preserve">To ensure that the correct drug and dose are injected into the correct eye every time, the ophthalmologist needs to lead a time out. The time out provides the opportunity to confirm that the patient, medical record, and ophthalmologist are in agreement. </w:t>
      </w:r>
      <w:r w:rsidR="00002681">
        <w:rPr>
          <w:rFonts w:ascii="Arial" w:hAnsi="Arial" w:cs="Arial"/>
        </w:rPr>
        <w:t xml:space="preserve"> </w:t>
      </w:r>
    </w:p>
    <w:p w:rsidR="00964533" w:rsidRDefault="00964533" w:rsidP="00F247D0">
      <w:pPr>
        <w:rPr>
          <w:rFonts w:ascii="Arial" w:hAnsi="Arial" w:cs="Arial"/>
        </w:rPr>
      </w:pPr>
    </w:p>
    <w:p w:rsidR="00964533" w:rsidRPr="00964533" w:rsidRDefault="00964533" w:rsidP="00F247D0">
      <w:pPr>
        <w:rPr>
          <w:rFonts w:ascii="Arial" w:hAnsi="Arial" w:cs="Arial"/>
          <w:b/>
        </w:rPr>
      </w:pPr>
      <w:r>
        <w:rPr>
          <w:rFonts w:ascii="Arial" w:hAnsi="Arial" w:cs="Arial"/>
          <w:b/>
        </w:rPr>
        <w:t>Eliminate known sources of confusion and error</w:t>
      </w:r>
    </w:p>
    <w:p w:rsidR="00964533" w:rsidRDefault="00964533" w:rsidP="00964533">
      <w:pPr>
        <w:pStyle w:val="ListParagraph"/>
        <w:numPr>
          <w:ilvl w:val="0"/>
          <w:numId w:val="3"/>
        </w:numPr>
        <w:rPr>
          <w:rFonts w:ascii="Arial" w:hAnsi="Arial" w:cs="Arial"/>
        </w:rPr>
      </w:pPr>
      <w:r>
        <w:rPr>
          <w:rFonts w:ascii="Arial" w:hAnsi="Arial" w:cs="Arial"/>
        </w:rPr>
        <w:t>Medication</w:t>
      </w:r>
      <w:r w:rsidR="007957AF">
        <w:rPr>
          <w:rFonts w:ascii="Arial" w:hAnsi="Arial" w:cs="Arial"/>
        </w:rPr>
        <w:t xml:space="preserve">     </w:t>
      </w:r>
    </w:p>
    <w:p w:rsidR="00964533" w:rsidRDefault="00964533" w:rsidP="00964533">
      <w:pPr>
        <w:pStyle w:val="ListParagraph"/>
        <w:numPr>
          <w:ilvl w:val="1"/>
          <w:numId w:val="3"/>
        </w:numPr>
        <w:rPr>
          <w:rFonts w:ascii="Arial" w:hAnsi="Arial" w:cs="Arial"/>
        </w:rPr>
      </w:pPr>
      <w:r w:rsidRPr="00964533">
        <w:rPr>
          <w:rFonts w:ascii="Arial" w:hAnsi="Arial" w:cs="Arial"/>
        </w:rPr>
        <w:t>Both the medical record and the medication</w:t>
      </w:r>
      <w:r w:rsidR="00C56CDC">
        <w:rPr>
          <w:rFonts w:ascii="Arial" w:hAnsi="Arial" w:cs="Arial"/>
        </w:rPr>
        <w:t xml:space="preserve"> need</w:t>
      </w:r>
      <w:r w:rsidRPr="00964533">
        <w:rPr>
          <w:rFonts w:ascii="Arial" w:hAnsi="Arial" w:cs="Arial"/>
        </w:rPr>
        <w:t xml:space="preserve"> to be </w:t>
      </w:r>
      <w:r>
        <w:rPr>
          <w:rFonts w:ascii="Arial" w:hAnsi="Arial" w:cs="Arial"/>
        </w:rPr>
        <w:t>available.</w:t>
      </w:r>
    </w:p>
    <w:p w:rsidR="00964533" w:rsidRDefault="00C56CDC" w:rsidP="00C56CDC">
      <w:pPr>
        <w:pStyle w:val="ListParagraph"/>
        <w:numPr>
          <w:ilvl w:val="2"/>
          <w:numId w:val="3"/>
        </w:numPr>
        <w:rPr>
          <w:rFonts w:ascii="Arial" w:hAnsi="Arial" w:cs="Arial"/>
        </w:rPr>
      </w:pPr>
      <w:r>
        <w:rPr>
          <w:rFonts w:ascii="Arial" w:hAnsi="Arial" w:cs="Arial"/>
        </w:rPr>
        <w:t>This includes a</w:t>
      </w:r>
      <w:r w:rsidR="00964533">
        <w:rPr>
          <w:rFonts w:ascii="Arial" w:hAnsi="Arial" w:cs="Arial"/>
        </w:rPr>
        <w:t xml:space="preserve">ll </w:t>
      </w:r>
      <w:r w:rsidR="002014E3">
        <w:rPr>
          <w:rFonts w:ascii="Arial" w:hAnsi="Arial" w:cs="Arial"/>
        </w:rPr>
        <w:t xml:space="preserve">of </w:t>
      </w:r>
      <w:r w:rsidR="00964533">
        <w:rPr>
          <w:rFonts w:ascii="Arial" w:hAnsi="Arial" w:cs="Arial"/>
        </w:rPr>
        <w:t>the material</w:t>
      </w:r>
      <w:r>
        <w:rPr>
          <w:rFonts w:ascii="Arial" w:hAnsi="Arial" w:cs="Arial"/>
        </w:rPr>
        <w:t>s that came with the medication</w:t>
      </w:r>
      <w:r w:rsidR="00964533">
        <w:rPr>
          <w:rFonts w:ascii="Arial" w:hAnsi="Arial" w:cs="Arial"/>
        </w:rPr>
        <w:t xml:space="preserve">, such as the </w:t>
      </w:r>
      <w:r w:rsidR="00964533" w:rsidRPr="00964533">
        <w:rPr>
          <w:rFonts w:ascii="Arial" w:hAnsi="Arial" w:cs="Arial"/>
        </w:rPr>
        <w:t>box, vial, syr</w:t>
      </w:r>
      <w:r w:rsidR="00964533">
        <w:rPr>
          <w:rFonts w:ascii="Arial" w:hAnsi="Arial" w:cs="Arial"/>
        </w:rPr>
        <w:t>inge, etc.</w:t>
      </w:r>
    </w:p>
    <w:p w:rsidR="00964533" w:rsidRDefault="00964533" w:rsidP="00964533">
      <w:pPr>
        <w:pStyle w:val="ListParagraph"/>
        <w:numPr>
          <w:ilvl w:val="1"/>
          <w:numId w:val="3"/>
        </w:numPr>
        <w:rPr>
          <w:rFonts w:ascii="Arial" w:hAnsi="Arial" w:cs="Arial"/>
        </w:rPr>
      </w:pPr>
      <w:r w:rsidRPr="00964533">
        <w:rPr>
          <w:rFonts w:ascii="Arial" w:hAnsi="Arial" w:cs="Arial"/>
        </w:rPr>
        <w:t>When giving the dose, remember to “always lead</w:t>
      </w:r>
      <w:r w:rsidR="00C56CDC">
        <w:rPr>
          <w:rFonts w:ascii="Arial" w:hAnsi="Arial" w:cs="Arial"/>
        </w:rPr>
        <w:t xml:space="preserve"> with a zero</w:t>
      </w:r>
      <w:r w:rsidRPr="00964533">
        <w:rPr>
          <w:rFonts w:ascii="Arial" w:hAnsi="Arial" w:cs="Arial"/>
        </w:rPr>
        <w:t>, never follow</w:t>
      </w:r>
      <w:r w:rsidR="00C56CDC">
        <w:rPr>
          <w:rFonts w:ascii="Arial" w:hAnsi="Arial" w:cs="Arial"/>
        </w:rPr>
        <w:t xml:space="preserve"> with one</w:t>
      </w:r>
      <w:r w:rsidR="00B214AE">
        <w:rPr>
          <w:rFonts w:ascii="Arial" w:hAnsi="Arial" w:cs="Arial"/>
        </w:rPr>
        <w:t>”: For example, say</w:t>
      </w:r>
      <w:r w:rsidRPr="00964533">
        <w:rPr>
          <w:rFonts w:ascii="Arial" w:hAnsi="Arial" w:cs="Arial"/>
        </w:rPr>
        <w:t xml:space="preserve"> “0.5 mg” </w:t>
      </w:r>
      <w:r w:rsidR="00B214AE">
        <w:rPr>
          <w:rFonts w:ascii="Arial" w:hAnsi="Arial" w:cs="Arial"/>
        </w:rPr>
        <w:t>for a small dose, and</w:t>
      </w:r>
      <w:bookmarkStart w:id="0" w:name="_GoBack"/>
      <w:bookmarkEnd w:id="0"/>
      <w:r w:rsidR="00B214AE">
        <w:rPr>
          <w:rFonts w:ascii="Arial" w:hAnsi="Arial" w:cs="Arial"/>
        </w:rPr>
        <w:t xml:space="preserve"> “2 mg</w:t>
      </w:r>
      <w:r w:rsidRPr="00964533">
        <w:rPr>
          <w:rFonts w:ascii="Arial" w:hAnsi="Arial" w:cs="Arial"/>
        </w:rPr>
        <w:t>”</w:t>
      </w:r>
      <w:r w:rsidR="00B214AE">
        <w:rPr>
          <w:rFonts w:ascii="Arial" w:hAnsi="Arial" w:cs="Arial"/>
        </w:rPr>
        <w:t xml:space="preserve"> for one that is larger than 1 mg.</w:t>
      </w:r>
    </w:p>
    <w:p w:rsidR="00964533" w:rsidRDefault="00964533" w:rsidP="00964533">
      <w:pPr>
        <w:pStyle w:val="ListParagraph"/>
        <w:numPr>
          <w:ilvl w:val="0"/>
          <w:numId w:val="3"/>
        </w:numPr>
        <w:rPr>
          <w:rFonts w:ascii="Arial" w:hAnsi="Arial" w:cs="Arial"/>
        </w:rPr>
      </w:pPr>
      <w:r>
        <w:rPr>
          <w:rFonts w:ascii="Arial" w:hAnsi="Arial" w:cs="Arial"/>
        </w:rPr>
        <w:t>Patient identity</w:t>
      </w:r>
    </w:p>
    <w:p w:rsidR="00964533" w:rsidRDefault="00964533" w:rsidP="00964533">
      <w:pPr>
        <w:pStyle w:val="ListParagraph"/>
        <w:numPr>
          <w:ilvl w:val="1"/>
          <w:numId w:val="3"/>
        </w:numPr>
        <w:rPr>
          <w:rFonts w:ascii="Arial" w:hAnsi="Arial" w:cs="Arial"/>
        </w:rPr>
      </w:pPr>
      <w:r>
        <w:rPr>
          <w:rFonts w:ascii="Arial" w:hAnsi="Arial" w:cs="Arial"/>
        </w:rPr>
        <w:t>Do not give the patient the answer. Ask the patient to provide the information.</w:t>
      </w:r>
    </w:p>
    <w:p w:rsidR="00964533" w:rsidRDefault="00964533" w:rsidP="00964533">
      <w:pPr>
        <w:pStyle w:val="ListParagraph"/>
        <w:numPr>
          <w:ilvl w:val="1"/>
          <w:numId w:val="3"/>
        </w:numPr>
        <w:rPr>
          <w:rFonts w:ascii="Arial" w:hAnsi="Arial" w:cs="Arial"/>
        </w:rPr>
      </w:pPr>
      <w:r>
        <w:rPr>
          <w:rFonts w:ascii="Arial" w:hAnsi="Arial" w:cs="Arial"/>
        </w:rPr>
        <w:t xml:space="preserve">Use 2 identifiers, such as full name and </w:t>
      </w:r>
      <w:r w:rsidR="002014E3">
        <w:rPr>
          <w:rFonts w:ascii="Arial" w:hAnsi="Arial" w:cs="Arial"/>
        </w:rPr>
        <w:t>date of birth</w:t>
      </w:r>
      <w:r>
        <w:rPr>
          <w:rFonts w:ascii="Arial" w:hAnsi="Arial" w:cs="Arial"/>
        </w:rPr>
        <w:t>.</w:t>
      </w:r>
    </w:p>
    <w:p w:rsidR="00964533" w:rsidRDefault="00964533" w:rsidP="00964533">
      <w:pPr>
        <w:pStyle w:val="ListParagraph"/>
        <w:numPr>
          <w:ilvl w:val="0"/>
          <w:numId w:val="3"/>
        </w:numPr>
        <w:rPr>
          <w:rFonts w:ascii="Arial" w:hAnsi="Arial" w:cs="Arial"/>
        </w:rPr>
      </w:pPr>
      <w:r>
        <w:rPr>
          <w:rFonts w:ascii="Arial" w:hAnsi="Arial" w:cs="Arial"/>
        </w:rPr>
        <w:t>Timing of the time out</w:t>
      </w:r>
    </w:p>
    <w:p w:rsidR="00964533" w:rsidRPr="00964533" w:rsidRDefault="00964533" w:rsidP="00964533">
      <w:pPr>
        <w:pStyle w:val="ListParagraph"/>
        <w:numPr>
          <w:ilvl w:val="1"/>
          <w:numId w:val="3"/>
        </w:numPr>
        <w:rPr>
          <w:rFonts w:ascii="Arial" w:hAnsi="Arial" w:cs="Arial"/>
        </w:rPr>
      </w:pPr>
      <w:r>
        <w:rPr>
          <w:rFonts w:ascii="Arial" w:hAnsi="Arial" w:cs="Arial"/>
        </w:rPr>
        <w:t>Must occur before any drops or prepping</w:t>
      </w:r>
    </w:p>
    <w:p w:rsidR="00964533" w:rsidRDefault="00964533" w:rsidP="00F247D0">
      <w:pPr>
        <w:rPr>
          <w:rFonts w:ascii="Arial" w:hAnsi="Arial" w:cs="Arial"/>
        </w:rPr>
      </w:pPr>
    </w:p>
    <w:p w:rsidR="00964533" w:rsidRPr="00964533" w:rsidRDefault="00964533" w:rsidP="00964533">
      <w:pPr>
        <w:rPr>
          <w:rFonts w:ascii="Arial" w:hAnsi="Arial" w:cs="Arial"/>
        </w:rPr>
      </w:pPr>
    </w:p>
    <w:p w:rsidR="00964533" w:rsidRDefault="00964533" w:rsidP="00964533">
      <w:pPr>
        <w:pStyle w:val="ListParagraph"/>
        <w:rPr>
          <w:rFonts w:ascii="Arial" w:hAnsi="Arial" w:cs="Arial"/>
        </w:rPr>
      </w:pPr>
    </w:p>
    <w:p w:rsidR="00964533" w:rsidRPr="00964533" w:rsidRDefault="00964533" w:rsidP="00964533">
      <w:pPr>
        <w:pStyle w:val="ListParagraph"/>
        <w:ind w:left="0"/>
        <w:rPr>
          <w:rFonts w:ascii="Arial" w:hAnsi="Arial" w:cs="Arial"/>
          <w:b/>
        </w:rPr>
      </w:pPr>
      <w:r>
        <w:rPr>
          <w:rFonts w:ascii="Arial" w:hAnsi="Arial" w:cs="Arial"/>
          <w:b/>
        </w:rPr>
        <w:t>Sample protocol</w:t>
      </w:r>
    </w:p>
    <w:p w:rsidR="00F247D0" w:rsidRPr="00F247D0" w:rsidRDefault="00964533" w:rsidP="00964533">
      <w:pPr>
        <w:pStyle w:val="ListParagraph"/>
        <w:numPr>
          <w:ilvl w:val="0"/>
          <w:numId w:val="4"/>
        </w:numPr>
        <w:rPr>
          <w:rFonts w:ascii="Arial" w:hAnsi="Arial" w:cs="Arial"/>
        </w:rPr>
      </w:pPr>
      <w:r>
        <w:rPr>
          <w:rFonts w:ascii="Arial" w:hAnsi="Arial" w:cs="Arial"/>
          <w:b/>
        </w:rPr>
        <w:t xml:space="preserve">Announce the time out: </w:t>
      </w:r>
      <w:r w:rsidR="00F247D0" w:rsidRPr="00F247D0">
        <w:rPr>
          <w:rFonts w:ascii="Arial" w:hAnsi="Arial" w:cs="Arial"/>
        </w:rPr>
        <w:t>“Let’s take a moment to make sure we all agree on the treatment today. My technician Anne will check your medical record while we talk.”</w:t>
      </w:r>
    </w:p>
    <w:p w:rsidR="00F247D0" w:rsidRPr="00F247D0" w:rsidRDefault="00F247D0" w:rsidP="00F247D0">
      <w:pPr>
        <w:pStyle w:val="ListParagraph"/>
        <w:numPr>
          <w:ilvl w:val="0"/>
          <w:numId w:val="1"/>
        </w:numPr>
        <w:rPr>
          <w:rFonts w:ascii="Arial" w:hAnsi="Arial" w:cs="Arial"/>
        </w:rPr>
      </w:pPr>
      <w:r w:rsidRPr="00964533">
        <w:rPr>
          <w:rFonts w:ascii="Arial" w:hAnsi="Arial" w:cs="Arial"/>
          <w:b/>
        </w:rPr>
        <w:t>Correct patient</w:t>
      </w:r>
      <w:r w:rsidRPr="00F247D0">
        <w:rPr>
          <w:rFonts w:ascii="Arial" w:hAnsi="Arial" w:cs="Arial"/>
        </w:rPr>
        <w:t xml:space="preserve">: </w:t>
      </w:r>
      <w:r w:rsidR="002014E3">
        <w:rPr>
          <w:rFonts w:ascii="Arial" w:hAnsi="Arial" w:cs="Arial"/>
        </w:rPr>
        <w:t>“P</w:t>
      </w:r>
      <w:r w:rsidRPr="00F247D0">
        <w:rPr>
          <w:rFonts w:ascii="Arial" w:hAnsi="Arial" w:cs="Arial"/>
        </w:rPr>
        <w:t xml:space="preserve">lease tell me your </w:t>
      </w:r>
      <w:r w:rsidR="002014E3">
        <w:rPr>
          <w:rFonts w:ascii="Arial" w:hAnsi="Arial" w:cs="Arial"/>
        </w:rPr>
        <w:t xml:space="preserve">first and last </w:t>
      </w:r>
      <w:r w:rsidRPr="00F247D0">
        <w:rPr>
          <w:rFonts w:ascii="Arial" w:hAnsi="Arial" w:cs="Arial"/>
        </w:rPr>
        <w:t xml:space="preserve">name and </w:t>
      </w:r>
      <w:r w:rsidR="002014E3">
        <w:rPr>
          <w:rFonts w:ascii="Arial" w:hAnsi="Arial" w:cs="Arial"/>
        </w:rPr>
        <w:t xml:space="preserve">your </w:t>
      </w:r>
      <w:r w:rsidRPr="00F247D0">
        <w:rPr>
          <w:rFonts w:ascii="Arial" w:hAnsi="Arial" w:cs="Arial"/>
        </w:rPr>
        <w:t>date of birth.</w:t>
      </w:r>
      <w:r w:rsidR="002014E3">
        <w:rPr>
          <w:rFonts w:ascii="Arial" w:hAnsi="Arial" w:cs="Arial"/>
        </w:rPr>
        <w:t>”</w:t>
      </w:r>
      <w:r w:rsidRPr="00F247D0">
        <w:rPr>
          <w:rFonts w:ascii="Arial" w:hAnsi="Arial" w:cs="Arial"/>
        </w:rPr>
        <w:t xml:space="preserve"> </w:t>
      </w:r>
    </w:p>
    <w:p w:rsidR="00F247D0" w:rsidRPr="00F247D0" w:rsidRDefault="00F247D0" w:rsidP="00F247D0">
      <w:pPr>
        <w:pStyle w:val="ListParagraph"/>
        <w:numPr>
          <w:ilvl w:val="1"/>
          <w:numId w:val="1"/>
        </w:numPr>
        <w:rPr>
          <w:rFonts w:ascii="Arial" w:hAnsi="Arial" w:cs="Arial"/>
        </w:rPr>
      </w:pPr>
      <w:r w:rsidRPr="00F247D0">
        <w:rPr>
          <w:rFonts w:ascii="Arial" w:hAnsi="Arial" w:cs="Arial"/>
        </w:rPr>
        <w:t>Patient answers</w:t>
      </w:r>
    </w:p>
    <w:p w:rsidR="00F247D0" w:rsidRPr="00F247D0" w:rsidRDefault="00F247D0" w:rsidP="00F247D0">
      <w:pPr>
        <w:pStyle w:val="ListParagraph"/>
        <w:numPr>
          <w:ilvl w:val="1"/>
          <w:numId w:val="1"/>
        </w:numPr>
        <w:rPr>
          <w:rFonts w:ascii="Arial" w:hAnsi="Arial" w:cs="Arial"/>
        </w:rPr>
      </w:pPr>
      <w:r w:rsidRPr="00F247D0">
        <w:rPr>
          <w:rFonts w:ascii="Arial" w:hAnsi="Arial" w:cs="Arial"/>
        </w:rPr>
        <w:t>Person checking the record states “Correct.”</w:t>
      </w:r>
    </w:p>
    <w:p w:rsidR="00F247D0" w:rsidRPr="00F247D0" w:rsidRDefault="00F247D0" w:rsidP="00F247D0">
      <w:pPr>
        <w:pStyle w:val="ListParagraph"/>
        <w:numPr>
          <w:ilvl w:val="0"/>
          <w:numId w:val="1"/>
        </w:numPr>
        <w:rPr>
          <w:rFonts w:ascii="Arial" w:hAnsi="Arial" w:cs="Arial"/>
        </w:rPr>
      </w:pPr>
      <w:r w:rsidRPr="00964533">
        <w:rPr>
          <w:rFonts w:ascii="Arial" w:hAnsi="Arial" w:cs="Arial"/>
          <w:b/>
        </w:rPr>
        <w:t>Correct condition</w:t>
      </w:r>
      <w:r w:rsidRPr="00F247D0">
        <w:rPr>
          <w:rFonts w:ascii="Arial" w:hAnsi="Arial" w:cs="Arial"/>
        </w:rPr>
        <w:t xml:space="preserve">: </w:t>
      </w:r>
      <w:r w:rsidR="002014E3">
        <w:rPr>
          <w:rFonts w:ascii="Arial" w:hAnsi="Arial" w:cs="Arial"/>
        </w:rPr>
        <w:t>“</w:t>
      </w:r>
      <w:r w:rsidRPr="00F247D0">
        <w:rPr>
          <w:rFonts w:ascii="Arial" w:hAnsi="Arial" w:cs="Arial"/>
        </w:rPr>
        <w:t>I am treating you for AMD (or DME, swelling in the back of your eye, etc.)</w:t>
      </w:r>
      <w:r w:rsidR="002014E3">
        <w:rPr>
          <w:rFonts w:ascii="Arial" w:hAnsi="Arial" w:cs="Arial"/>
        </w:rPr>
        <w:t>”</w:t>
      </w:r>
    </w:p>
    <w:p w:rsidR="00F247D0" w:rsidRPr="00F247D0" w:rsidRDefault="00F247D0" w:rsidP="00F247D0">
      <w:pPr>
        <w:pStyle w:val="ListParagraph"/>
        <w:numPr>
          <w:ilvl w:val="1"/>
          <w:numId w:val="1"/>
        </w:numPr>
        <w:rPr>
          <w:rFonts w:ascii="Arial" w:hAnsi="Arial" w:cs="Arial"/>
        </w:rPr>
      </w:pPr>
      <w:r w:rsidRPr="00F247D0">
        <w:rPr>
          <w:rFonts w:ascii="Arial" w:hAnsi="Arial" w:cs="Arial"/>
        </w:rPr>
        <w:t>Patient and record checker both state “Correct.”</w:t>
      </w:r>
    </w:p>
    <w:p w:rsidR="00F247D0" w:rsidRPr="00F247D0" w:rsidRDefault="00F247D0" w:rsidP="00F247D0">
      <w:pPr>
        <w:pStyle w:val="ListParagraph"/>
        <w:numPr>
          <w:ilvl w:val="0"/>
          <w:numId w:val="1"/>
        </w:numPr>
        <w:rPr>
          <w:rFonts w:ascii="Arial" w:hAnsi="Arial" w:cs="Arial"/>
        </w:rPr>
      </w:pPr>
      <w:r w:rsidRPr="00964533">
        <w:rPr>
          <w:rFonts w:ascii="Arial" w:hAnsi="Arial" w:cs="Arial"/>
          <w:b/>
        </w:rPr>
        <w:t>Correct eye</w:t>
      </w:r>
      <w:r w:rsidRPr="00F247D0">
        <w:rPr>
          <w:rFonts w:ascii="Arial" w:hAnsi="Arial" w:cs="Arial"/>
        </w:rPr>
        <w:t xml:space="preserve">: </w:t>
      </w:r>
      <w:r w:rsidR="002014E3">
        <w:rPr>
          <w:rFonts w:ascii="Arial" w:hAnsi="Arial" w:cs="Arial"/>
        </w:rPr>
        <w:t>“</w:t>
      </w:r>
      <w:r w:rsidRPr="00F247D0">
        <w:rPr>
          <w:rFonts w:ascii="Arial" w:hAnsi="Arial" w:cs="Arial"/>
        </w:rPr>
        <w:t>I will inject the medicine in your right eye (or left or both).</w:t>
      </w:r>
      <w:r w:rsidR="002014E3">
        <w:rPr>
          <w:rFonts w:ascii="Arial" w:hAnsi="Arial" w:cs="Arial"/>
        </w:rPr>
        <w:t>”</w:t>
      </w:r>
    </w:p>
    <w:p w:rsidR="00F247D0" w:rsidRPr="00F247D0" w:rsidRDefault="00F247D0" w:rsidP="00F247D0">
      <w:pPr>
        <w:pStyle w:val="ListParagraph"/>
        <w:numPr>
          <w:ilvl w:val="1"/>
          <w:numId w:val="1"/>
        </w:numPr>
        <w:rPr>
          <w:rFonts w:ascii="Arial" w:hAnsi="Arial" w:cs="Arial"/>
        </w:rPr>
      </w:pPr>
      <w:r w:rsidRPr="00F247D0">
        <w:rPr>
          <w:rFonts w:ascii="Arial" w:hAnsi="Arial" w:cs="Arial"/>
        </w:rPr>
        <w:t>Patient and record checker both state “Correct.”</w:t>
      </w:r>
    </w:p>
    <w:p w:rsidR="00F247D0" w:rsidRPr="00F247D0" w:rsidRDefault="00F247D0" w:rsidP="00F247D0">
      <w:pPr>
        <w:pStyle w:val="ListParagraph"/>
        <w:numPr>
          <w:ilvl w:val="0"/>
          <w:numId w:val="1"/>
        </w:numPr>
        <w:rPr>
          <w:rFonts w:ascii="Arial" w:hAnsi="Arial" w:cs="Arial"/>
        </w:rPr>
      </w:pPr>
      <w:r w:rsidRPr="00964533">
        <w:rPr>
          <w:rFonts w:ascii="Arial" w:hAnsi="Arial" w:cs="Arial"/>
          <w:b/>
        </w:rPr>
        <w:t>Correct drug</w:t>
      </w:r>
      <w:r w:rsidRPr="00F247D0">
        <w:rPr>
          <w:rFonts w:ascii="Arial" w:hAnsi="Arial" w:cs="Arial"/>
        </w:rPr>
        <w:t xml:space="preserve">: </w:t>
      </w:r>
      <w:r w:rsidR="002014E3">
        <w:rPr>
          <w:rFonts w:ascii="Arial" w:hAnsi="Arial" w:cs="Arial"/>
        </w:rPr>
        <w:t>“</w:t>
      </w:r>
      <w:r w:rsidRPr="00F247D0">
        <w:rPr>
          <w:rFonts w:ascii="Arial" w:hAnsi="Arial" w:cs="Arial"/>
        </w:rPr>
        <w:t>I will inject Avastin (or Lucentis or Eylea)</w:t>
      </w:r>
      <w:r w:rsidR="002014E3">
        <w:rPr>
          <w:rFonts w:ascii="Arial" w:hAnsi="Arial" w:cs="Arial"/>
        </w:rPr>
        <w:t>.”</w:t>
      </w:r>
    </w:p>
    <w:p w:rsidR="00F247D0" w:rsidRPr="00F247D0" w:rsidRDefault="00F247D0" w:rsidP="00F247D0">
      <w:pPr>
        <w:pStyle w:val="ListParagraph"/>
        <w:numPr>
          <w:ilvl w:val="1"/>
          <w:numId w:val="1"/>
        </w:numPr>
        <w:rPr>
          <w:rFonts w:ascii="Arial" w:hAnsi="Arial" w:cs="Arial"/>
        </w:rPr>
      </w:pPr>
      <w:r w:rsidRPr="00F247D0">
        <w:rPr>
          <w:rFonts w:ascii="Arial" w:hAnsi="Arial" w:cs="Arial"/>
        </w:rPr>
        <w:t>Patient and record checker both state “Correct.”</w:t>
      </w:r>
    </w:p>
    <w:p w:rsidR="00F247D0" w:rsidRPr="00F247D0" w:rsidRDefault="00F247D0" w:rsidP="00F247D0">
      <w:pPr>
        <w:pStyle w:val="ListParagraph"/>
        <w:numPr>
          <w:ilvl w:val="0"/>
          <w:numId w:val="1"/>
        </w:numPr>
        <w:rPr>
          <w:rFonts w:ascii="Arial" w:hAnsi="Arial" w:cs="Arial"/>
        </w:rPr>
      </w:pPr>
      <w:r w:rsidRPr="00964533">
        <w:rPr>
          <w:rFonts w:ascii="Arial" w:hAnsi="Arial" w:cs="Arial"/>
          <w:b/>
        </w:rPr>
        <w:t>Correct dose</w:t>
      </w:r>
      <w:r w:rsidRPr="00F247D0">
        <w:rPr>
          <w:rFonts w:ascii="Arial" w:hAnsi="Arial" w:cs="Arial"/>
        </w:rPr>
        <w:t xml:space="preserve">: </w:t>
      </w:r>
      <w:r w:rsidR="002014E3">
        <w:rPr>
          <w:rFonts w:ascii="Arial" w:hAnsi="Arial" w:cs="Arial"/>
        </w:rPr>
        <w:t>“</w:t>
      </w:r>
      <w:r w:rsidRPr="00F247D0">
        <w:rPr>
          <w:rFonts w:ascii="Arial" w:hAnsi="Arial" w:cs="Arial"/>
        </w:rPr>
        <w:t>I will inject 0.5 mg.</w:t>
      </w:r>
      <w:r w:rsidR="002014E3">
        <w:rPr>
          <w:rFonts w:ascii="Arial" w:hAnsi="Arial" w:cs="Arial"/>
        </w:rPr>
        <w:t>”</w:t>
      </w:r>
    </w:p>
    <w:p w:rsidR="00F247D0" w:rsidRPr="00F247D0" w:rsidRDefault="00F247D0" w:rsidP="00F247D0">
      <w:pPr>
        <w:pStyle w:val="ListParagraph"/>
        <w:numPr>
          <w:ilvl w:val="1"/>
          <w:numId w:val="1"/>
        </w:numPr>
        <w:rPr>
          <w:rFonts w:ascii="Arial" w:hAnsi="Arial" w:cs="Arial"/>
        </w:rPr>
      </w:pPr>
      <w:r>
        <w:rPr>
          <w:rFonts w:ascii="Arial" w:hAnsi="Arial" w:cs="Arial"/>
        </w:rPr>
        <w:t xml:space="preserve">Record checker </w:t>
      </w:r>
      <w:r w:rsidRPr="00F247D0">
        <w:rPr>
          <w:rFonts w:ascii="Arial" w:hAnsi="Arial" w:cs="Arial"/>
        </w:rPr>
        <w:t>state</w:t>
      </w:r>
      <w:r>
        <w:rPr>
          <w:rFonts w:ascii="Arial" w:hAnsi="Arial" w:cs="Arial"/>
        </w:rPr>
        <w:t>s</w:t>
      </w:r>
      <w:r w:rsidRPr="00F247D0">
        <w:rPr>
          <w:rFonts w:ascii="Arial" w:hAnsi="Arial" w:cs="Arial"/>
        </w:rPr>
        <w:t xml:space="preserve"> “Correct.”</w:t>
      </w:r>
    </w:p>
    <w:p w:rsidR="004C71DC" w:rsidRDefault="00F247D0">
      <w:pPr>
        <w:rPr>
          <w:rFonts w:ascii="Arial" w:hAnsi="Arial" w:cs="Arial"/>
        </w:rPr>
      </w:pPr>
      <w:r w:rsidRPr="00F247D0">
        <w:rPr>
          <w:rFonts w:ascii="Arial" w:hAnsi="Arial" w:cs="Arial"/>
        </w:rPr>
        <w:t> </w:t>
      </w:r>
    </w:p>
    <w:p w:rsidR="002014E3" w:rsidRDefault="002014E3">
      <w:pPr>
        <w:rPr>
          <w:rFonts w:ascii="Arial" w:hAnsi="Arial" w:cs="Arial"/>
        </w:rPr>
      </w:pPr>
      <w:r>
        <w:rPr>
          <w:rFonts w:ascii="Arial" w:hAnsi="Arial" w:cs="Arial"/>
        </w:rPr>
        <w:t>Document that a time out was conducted when you document the procedure.</w:t>
      </w:r>
    </w:p>
    <w:p w:rsidR="002014E3" w:rsidRDefault="002014E3">
      <w:pPr>
        <w:rPr>
          <w:rFonts w:ascii="Arial" w:hAnsi="Arial" w:cs="Arial"/>
        </w:rPr>
      </w:pPr>
    </w:p>
    <w:p w:rsidR="002014E3" w:rsidRPr="00B831D0" w:rsidRDefault="002014E3" w:rsidP="002014E3">
      <w:pPr>
        <w:pBdr>
          <w:top w:val="single" w:sz="4" w:space="1" w:color="auto"/>
          <w:left w:val="single" w:sz="4" w:space="4" w:color="auto"/>
          <w:bottom w:val="single" w:sz="4" w:space="1" w:color="auto"/>
          <w:right w:val="single" w:sz="4" w:space="4" w:color="auto"/>
        </w:pBdr>
        <w:rPr>
          <w:rFonts w:ascii="Arial" w:hAnsi="Arial" w:cs="Arial"/>
          <w:b/>
        </w:rPr>
      </w:pPr>
      <w:r w:rsidRPr="00B831D0">
        <w:rPr>
          <w:rFonts w:ascii="Arial" w:hAnsi="Arial" w:cs="Arial"/>
          <w:b/>
        </w:rPr>
        <w:t>RISK MANAGEMENT ASSISTANCE</w:t>
      </w:r>
    </w:p>
    <w:p w:rsidR="002014E3" w:rsidRPr="00B831D0" w:rsidRDefault="002014E3" w:rsidP="002014E3">
      <w:pPr>
        <w:pBdr>
          <w:top w:val="single" w:sz="4" w:space="1" w:color="auto"/>
          <w:left w:val="single" w:sz="4" w:space="4" w:color="auto"/>
          <w:bottom w:val="single" w:sz="4" w:space="1" w:color="auto"/>
          <w:right w:val="single" w:sz="4" w:space="4" w:color="auto"/>
        </w:pBdr>
        <w:rPr>
          <w:rFonts w:ascii="Arial" w:hAnsi="Arial" w:cs="Arial"/>
        </w:rPr>
      </w:pPr>
      <w:r w:rsidRPr="00B831D0">
        <w:rPr>
          <w:rFonts w:ascii="Arial" w:hAnsi="Arial" w:cs="Arial"/>
        </w:rPr>
        <w:t>OMIC policyholders may obtain confidential risk management help by contacting OMIC’s Risk Management Hotline at 800.562-6642, option 4</w:t>
      </w:r>
      <w:r>
        <w:rPr>
          <w:rFonts w:ascii="Arial" w:hAnsi="Arial" w:cs="Arial"/>
        </w:rPr>
        <w:t xml:space="preserve">, or by emailing us at </w:t>
      </w:r>
      <w:hyperlink r:id="rId6" w:history="1">
        <w:r w:rsidRPr="001249C2">
          <w:rPr>
            <w:rStyle w:val="Hyperlink"/>
            <w:rFonts w:ascii="Arial" w:hAnsi="Arial" w:cs="Arial"/>
          </w:rPr>
          <w:t>riskmanagement@omic.com</w:t>
        </w:r>
      </w:hyperlink>
      <w:r>
        <w:rPr>
          <w:rFonts w:ascii="Arial" w:hAnsi="Arial" w:cs="Arial"/>
        </w:rPr>
        <w:t xml:space="preserve">. </w:t>
      </w:r>
    </w:p>
    <w:p w:rsidR="002014E3" w:rsidRPr="00F247D0" w:rsidRDefault="002014E3">
      <w:pPr>
        <w:rPr>
          <w:rFonts w:ascii="Arial" w:hAnsi="Arial" w:cs="Arial"/>
        </w:rPr>
      </w:pPr>
    </w:p>
    <w:sectPr w:rsidR="002014E3" w:rsidRPr="00F247D0" w:rsidSect="004C7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5900"/>
    <w:multiLevelType w:val="hybridMultilevel"/>
    <w:tmpl w:val="60FC2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442B5"/>
    <w:multiLevelType w:val="hybridMultilevel"/>
    <w:tmpl w:val="A6C2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C7F97"/>
    <w:multiLevelType w:val="hybridMultilevel"/>
    <w:tmpl w:val="E1F89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F247D0"/>
    <w:rsid w:val="00002681"/>
    <w:rsid w:val="001F3540"/>
    <w:rsid w:val="002014E3"/>
    <w:rsid w:val="003A2789"/>
    <w:rsid w:val="004C71DC"/>
    <w:rsid w:val="00583457"/>
    <w:rsid w:val="007957AF"/>
    <w:rsid w:val="007C0905"/>
    <w:rsid w:val="00964533"/>
    <w:rsid w:val="00AB0DEC"/>
    <w:rsid w:val="00B214AE"/>
    <w:rsid w:val="00C56CDC"/>
    <w:rsid w:val="00F2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28DD5-B715-40F0-8128-2839C4B9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7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7D0"/>
    <w:pPr>
      <w:ind w:left="720"/>
    </w:pPr>
  </w:style>
  <w:style w:type="paragraph" w:styleId="NormalWeb">
    <w:name w:val="Normal (Web)"/>
    <w:basedOn w:val="Normal"/>
    <w:uiPriority w:val="99"/>
    <w:rsid w:val="00F247D0"/>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247D0"/>
    <w:rPr>
      <w:rFonts w:ascii="Tahoma" w:hAnsi="Tahoma" w:cs="Tahoma"/>
      <w:sz w:val="16"/>
      <w:szCs w:val="16"/>
    </w:rPr>
  </w:style>
  <w:style w:type="character" w:customStyle="1" w:styleId="BalloonTextChar">
    <w:name w:val="Balloon Text Char"/>
    <w:basedOn w:val="DefaultParagraphFont"/>
    <w:link w:val="BalloonText"/>
    <w:uiPriority w:val="99"/>
    <w:semiHidden/>
    <w:rsid w:val="00F247D0"/>
    <w:rPr>
      <w:rFonts w:ascii="Tahoma" w:hAnsi="Tahoma" w:cs="Tahoma"/>
      <w:sz w:val="16"/>
      <w:szCs w:val="16"/>
    </w:rPr>
  </w:style>
  <w:style w:type="paragraph" w:styleId="BodyText">
    <w:name w:val="Body Text"/>
    <w:aliases w:val="Body Text Char1,Body Text Char Char,Body Text Char1 Char Char,Body Text Char Char Char Char,Body Text Char1 Char1 Char Char Char,Body Text Char Char Char Char Char Char,Body Text Char2 Char Char Char Char Char Char,Body Text Char Char1"/>
    <w:basedOn w:val="Normal"/>
    <w:link w:val="BodyTextChar"/>
    <w:uiPriority w:val="99"/>
    <w:rsid w:val="00F247D0"/>
    <w:rPr>
      <w:rFonts w:ascii="Times New Roman" w:eastAsia="Times New Roman" w:hAnsi="Times New Roman"/>
      <w:i/>
      <w:iCs/>
      <w:sz w:val="24"/>
      <w:szCs w:val="24"/>
    </w:rPr>
  </w:style>
  <w:style w:type="character" w:customStyle="1" w:styleId="BodyTextChar">
    <w:name w:val="Body Text Char"/>
    <w:aliases w:val="Body Text Char1 Char,Body Text Char Char Char,Body Text Char1 Char Char Char,Body Text Char Char Char Char Char,Body Text Char1 Char1 Char Char Char Char,Body Text Char Char Char Char Char Char Char,Body Text Char Char1 Char"/>
    <w:basedOn w:val="DefaultParagraphFont"/>
    <w:link w:val="BodyText"/>
    <w:uiPriority w:val="99"/>
    <w:rsid w:val="00F247D0"/>
    <w:rPr>
      <w:rFonts w:ascii="Times New Roman" w:eastAsia="Times New Roman" w:hAnsi="Times New Roman" w:cs="Times New Roman"/>
      <w:i/>
      <w:iCs/>
      <w:sz w:val="24"/>
      <w:szCs w:val="24"/>
    </w:rPr>
  </w:style>
  <w:style w:type="character" w:styleId="Hyperlink">
    <w:name w:val="Hyperlink"/>
    <w:basedOn w:val="DefaultParagraphFont"/>
    <w:uiPriority w:val="99"/>
    <w:rsid w:val="002014E3"/>
    <w:rPr>
      <w:rFonts w:cs="Times New Roman"/>
      <w:color w:val="0000FF"/>
      <w:u w:val="single"/>
    </w:rPr>
  </w:style>
  <w:style w:type="character" w:styleId="CommentReference">
    <w:name w:val="annotation reference"/>
    <w:basedOn w:val="DefaultParagraphFont"/>
    <w:uiPriority w:val="99"/>
    <w:semiHidden/>
    <w:unhideWhenUsed/>
    <w:rsid w:val="007C0905"/>
    <w:rPr>
      <w:sz w:val="16"/>
      <w:szCs w:val="16"/>
    </w:rPr>
  </w:style>
  <w:style w:type="paragraph" w:styleId="CommentText">
    <w:name w:val="annotation text"/>
    <w:basedOn w:val="Normal"/>
    <w:link w:val="CommentTextChar"/>
    <w:uiPriority w:val="99"/>
    <w:semiHidden/>
    <w:unhideWhenUsed/>
    <w:rsid w:val="007C0905"/>
    <w:rPr>
      <w:sz w:val="20"/>
      <w:szCs w:val="20"/>
    </w:rPr>
  </w:style>
  <w:style w:type="character" w:customStyle="1" w:styleId="CommentTextChar">
    <w:name w:val="Comment Text Char"/>
    <w:basedOn w:val="DefaultParagraphFont"/>
    <w:link w:val="CommentText"/>
    <w:uiPriority w:val="99"/>
    <w:semiHidden/>
    <w:rsid w:val="007C090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0905"/>
    <w:rPr>
      <w:b/>
      <w:bCs/>
    </w:rPr>
  </w:style>
  <w:style w:type="character" w:customStyle="1" w:styleId="CommentSubjectChar">
    <w:name w:val="Comment Subject Char"/>
    <w:basedOn w:val="CommentTextChar"/>
    <w:link w:val="CommentSubject"/>
    <w:uiPriority w:val="99"/>
    <w:semiHidden/>
    <w:rsid w:val="007C0905"/>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skmanagement@om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amenke</dc:creator>
  <cp:lastModifiedBy>Anne Menke</cp:lastModifiedBy>
  <cp:revision>2</cp:revision>
  <cp:lastPrinted>2018-07-17T18:59:00Z</cp:lastPrinted>
  <dcterms:created xsi:type="dcterms:W3CDTF">2019-05-10T17:31:00Z</dcterms:created>
  <dcterms:modified xsi:type="dcterms:W3CDTF">2019-05-10T17:31:00Z</dcterms:modified>
</cp:coreProperties>
</file>