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AE" w:rsidRDefault="00BE45FD"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Pr>
          <w:rFonts w:asciiTheme="minorHAnsi" w:hAnsiTheme="minorHAnsi" w:cs="Arial"/>
          <w:b/>
          <w:color w:val="FF0000"/>
          <w:sz w:val="20"/>
        </w:rPr>
        <w:t>THIS IS A SAMPLE CONSENT FORM: REVIEW AND REVISE AS NEEDED.</w:t>
      </w:r>
    </w:p>
    <w:p w:rsidR="003B773D" w:rsidRPr="003B773D" w:rsidRDefault="003B773D" w:rsidP="003B773D">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u w:val="single"/>
        </w:rPr>
      </w:pPr>
      <w:r w:rsidRPr="003B773D">
        <w:rPr>
          <w:rFonts w:asciiTheme="minorHAnsi" w:hAnsiTheme="minorHAnsi" w:cs="Arial"/>
          <w:b/>
          <w:color w:val="FF0000"/>
          <w:sz w:val="20"/>
          <w:u w:val="single"/>
        </w:rPr>
        <w:t>Keep each section together on the same page: move it as needed.</w:t>
      </w:r>
    </w:p>
    <w:p w:rsidR="0092280A" w:rsidRPr="00063EB2" w:rsidRDefault="0092280A"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063EB2">
        <w:rPr>
          <w:rFonts w:asciiTheme="minorHAnsi" w:hAnsiTheme="minorHAnsi" w:cs="Arial"/>
          <w:b/>
          <w:color w:val="FF0000"/>
          <w:sz w:val="20"/>
        </w:rPr>
        <w:t>Remove the section in red.</w:t>
      </w:r>
    </w:p>
    <w:p w:rsidR="0092280A" w:rsidRPr="00063EB2" w:rsidRDefault="0092280A"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063EB2">
        <w:rPr>
          <w:rFonts w:asciiTheme="minorHAnsi" w:hAnsiTheme="minorHAnsi" w:cs="Arial"/>
          <w:b/>
          <w:color w:val="FF0000"/>
          <w:sz w:val="20"/>
        </w:rPr>
        <w:t>Add your letterhead to the first page of the consent form.</w:t>
      </w:r>
    </w:p>
    <w:p w:rsidR="00B218A0" w:rsidRDefault="0092280A"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063EB2">
        <w:rPr>
          <w:rFonts w:asciiTheme="minorHAnsi" w:hAnsiTheme="minorHAnsi" w:cs="Arial"/>
          <w:b/>
          <w:color w:val="FF0000"/>
          <w:sz w:val="20"/>
        </w:rPr>
        <w:t>Change font size for large print.</w:t>
      </w:r>
      <w:r w:rsidRPr="00063EB2">
        <w:rPr>
          <w:rFonts w:asciiTheme="minorHAnsi" w:hAnsiTheme="minorHAnsi" w:cs="Arial"/>
          <w:b/>
          <w:color w:val="FF0000"/>
          <w:sz w:val="20"/>
        </w:rPr>
        <w:tab/>
      </w:r>
    </w:p>
    <w:p w:rsidR="0092280A" w:rsidRPr="00063EB2" w:rsidRDefault="0092280A"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063EB2">
        <w:rPr>
          <w:rFonts w:asciiTheme="minorHAnsi" w:hAnsiTheme="minorHAnsi" w:cs="Arial"/>
          <w:b/>
          <w:color w:val="FF0000"/>
          <w:sz w:val="20"/>
        </w:rPr>
        <w:tab/>
      </w:r>
      <w:r w:rsidRPr="00063EB2">
        <w:rPr>
          <w:rFonts w:asciiTheme="minorHAnsi" w:hAnsiTheme="minorHAnsi" w:cs="Arial"/>
          <w:b/>
          <w:color w:val="FF0000"/>
          <w:sz w:val="20"/>
        </w:rPr>
        <w:tab/>
      </w:r>
      <w:r w:rsidRPr="00063EB2">
        <w:rPr>
          <w:rFonts w:asciiTheme="minorHAnsi" w:hAnsiTheme="minorHAnsi" w:cs="Arial"/>
          <w:b/>
          <w:color w:val="FF0000"/>
          <w:sz w:val="20"/>
        </w:rPr>
        <w:tab/>
      </w:r>
      <w:r w:rsidRPr="00063EB2">
        <w:rPr>
          <w:rFonts w:asciiTheme="minorHAnsi" w:hAnsiTheme="minorHAnsi" w:cs="Arial"/>
          <w:b/>
          <w:color w:val="FF0000"/>
          <w:sz w:val="20"/>
        </w:rPr>
        <w:tab/>
      </w:r>
      <w:r w:rsidRPr="00063EB2">
        <w:rPr>
          <w:rFonts w:asciiTheme="minorHAnsi" w:hAnsiTheme="minorHAnsi" w:cs="Arial"/>
          <w:b/>
          <w:color w:val="FF0000"/>
          <w:sz w:val="20"/>
        </w:rPr>
        <w:tab/>
      </w:r>
    </w:p>
    <w:p w:rsidR="0092280A" w:rsidRPr="00063EB2" w:rsidRDefault="0092280A" w:rsidP="00063EB2">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063EB2">
        <w:rPr>
          <w:rFonts w:asciiTheme="minorHAnsi" w:hAnsiTheme="minorHAnsi" w:cs="Arial"/>
          <w:b/>
          <w:color w:val="FF0000"/>
          <w:sz w:val="20"/>
        </w:rPr>
        <w:t xml:space="preserve">Version </w:t>
      </w:r>
      <w:r w:rsidR="003B773D">
        <w:rPr>
          <w:rFonts w:asciiTheme="minorHAnsi" w:hAnsiTheme="minorHAnsi" w:cs="Arial"/>
          <w:b/>
          <w:color w:val="FF0000"/>
          <w:sz w:val="20"/>
        </w:rPr>
        <w:t>2/12</w:t>
      </w:r>
      <w:r w:rsidR="00EE2DF7">
        <w:rPr>
          <w:rFonts w:asciiTheme="minorHAnsi" w:hAnsiTheme="minorHAnsi" w:cs="Arial"/>
          <w:b/>
          <w:color w:val="FF0000"/>
          <w:sz w:val="20"/>
        </w:rPr>
        <w:t>/20</w:t>
      </w:r>
    </w:p>
    <w:p w:rsidR="0092280A" w:rsidRPr="00063EB2" w:rsidRDefault="00063EB2" w:rsidP="00063EB2">
      <w:pPr>
        <w:pStyle w:val="Subtitle"/>
        <w:spacing w:before="120" w:after="360"/>
        <w:jc w:val="left"/>
        <w:rPr>
          <w:rFonts w:asciiTheme="minorHAnsi" w:hAnsiTheme="minorHAnsi" w:cstheme="minorHAnsi"/>
          <w:snapToGrid w:val="0"/>
          <w:sz w:val="24"/>
          <w:szCs w:val="24"/>
        </w:rPr>
      </w:pPr>
      <w:r w:rsidRPr="00063EB2">
        <w:rPr>
          <w:rFonts w:asciiTheme="minorHAnsi" w:hAnsiTheme="minorHAnsi" w:cstheme="minorHAnsi"/>
          <w:snapToGrid w:val="0"/>
          <w:sz w:val="24"/>
          <w:szCs w:val="24"/>
        </w:rPr>
        <w:t>Informed consent for laser iridoplasty</w:t>
      </w:r>
    </w:p>
    <w:p w:rsidR="00063EB2" w:rsidRPr="00063EB2" w:rsidRDefault="00270BAE" w:rsidP="00063EB2">
      <w:pPr>
        <w:spacing w:after="240"/>
        <w:rPr>
          <w:rFonts w:asciiTheme="minorHAnsi" w:hAnsiTheme="minorHAnsi" w:cstheme="minorHAnsi"/>
          <w:snapToGrid w:val="0"/>
          <w:szCs w:val="24"/>
        </w:rPr>
      </w:pPr>
      <w:r>
        <w:rPr>
          <w:rFonts w:asciiTheme="minorHAnsi" w:hAnsiTheme="minorHAnsi" w:cstheme="minorHAnsi"/>
          <w:snapToGrid w:val="0"/>
          <w:szCs w:val="24"/>
        </w:rPr>
        <w:t xml:space="preserve">You </w:t>
      </w:r>
      <w:r w:rsidR="007C26E1">
        <w:rPr>
          <w:rFonts w:asciiTheme="minorHAnsi" w:hAnsiTheme="minorHAnsi" w:cstheme="minorHAnsi"/>
          <w:snapToGrid w:val="0"/>
          <w:szCs w:val="24"/>
        </w:rPr>
        <w:t>have been diagnosed with</w:t>
      </w:r>
      <w:r w:rsidR="00063EB2" w:rsidRPr="00063EB2">
        <w:rPr>
          <w:rFonts w:asciiTheme="minorHAnsi" w:hAnsiTheme="minorHAnsi" w:cstheme="minorHAnsi"/>
          <w:snapToGrid w:val="0"/>
          <w:szCs w:val="24"/>
        </w:rPr>
        <w:t xml:space="preserve"> narrow angles. </w:t>
      </w:r>
      <w:r w:rsidR="00063EB2" w:rsidRPr="00F812CF">
        <w:rPr>
          <w:rFonts w:asciiTheme="minorHAnsi" w:hAnsiTheme="minorHAnsi" w:cstheme="minorHAnsi"/>
          <w:snapToGrid w:val="0"/>
          <w:szCs w:val="24"/>
        </w:rPr>
        <w:t>The</w:t>
      </w:r>
      <w:r w:rsidR="00B218A0">
        <w:rPr>
          <w:rFonts w:asciiTheme="minorHAnsi" w:hAnsiTheme="minorHAnsi" w:cstheme="minorHAnsi"/>
          <w:snapToGrid w:val="0"/>
          <w:szCs w:val="24"/>
        </w:rPr>
        <w:t xml:space="preserve"> angle is </w:t>
      </w:r>
      <w:r>
        <w:rPr>
          <w:rFonts w:asciiTheme="minorHAnsi" w:hAnsiTheme="minorHAnsi" w:cstheme="minorHAnsi"/>
          <w:snapToGrid w:val="0"/>
          <w:szCs w:val="24"/>
        </w:rPr>
        <w:t>the</w:t>
      </w:r>
      <w:r w:rsidR="00063EB2" w:rsidRPr="00F812CF">
        <w:rPr>
          <w:rFonts w:asciiTheme="minorHAnsi" w:hAnsiTheme="minorHAnsi" w:cstheme="minorHAnsi"/>
          <w:snapToGrid w:val="0"/>
          <w:szCs w:val="24"/>
        </w:rPr>
        <w:t xml:space="preserve"> space </w:t>
      </w:r>
      <w:r w:rsidR="001B775A" w:rsidRPr="00F812CF">
        <w:rPr>
          <w:rFonts w:asciiTheme="minorHAnsi" w:hAnsiTheme="minorHAnsi" w:cstheme="minorHAnsi"/>
          <w:snapToGrid w:val="0"/>
          <w:szCs w:val="24"/>
        </w:rPr>
        <w:t>between the clear cornea and colored iris</w:t>
      </w:r>
      <w:r>
        <w:rPr>
          <w:rFonts w:asciiTheme="minorHAnsi" w:hAnsiTheme="minorHAnsi" w:cstheme="minorHAnsi"/>
          <w:snapToGrid w:val="0"/>
          <w:szCs w:val="24"/>
        </w:rPr>
        <w:t xml:space="preserve"> </w:t>
      </w:r>
      <w:r w:rsidRPr="00F812CF">
        <w:rPr>
          <w:rFonts w:asciiTheme="minorHAnsi" w:hAnsiTheme="minorHAnsi" w:cstheme="minorHAnsi"/>
          <w:snapToGrid w:val="0"/>
          <w:szCs w:val="24"/>
        </w:rPr>
        <w:t>in the front of the eye</w:t>
      </w:r>
      <w:r w:rsidR="00B218A0">
        <w:rPr>
          <w:rFonts w:asciiTheme="minorHAnsi" w:hAnsiTheme="minorHAnsi" w:cstheme="minorHAnsi"/>
          <w:snapToGrid w:val="0"/>
          <w:szCs w:val="24"/>
        </w:rPr>
        <w:t>.</w:t>
      </w:r>
      <w:r w:rsidR="00730A96" w:rsidRPr="00F812CF">
        <w:rPr>
          <w:rFonts w:asciiTheme="minorHAnsi" w:hAnsiTheme="minorHAnsi" w:cstheme="minorHAnsi"/>
          <w:snapToGrid w:val="0"/>
          <w:szCs w:val="24"/>
        </w:rPr>
        <w:t xml:space="preserve"> </w:t>
      </w:r>
      <w:r w:rsidR="00B218A0">
        <w:rPr>
          <w:rFonts w:asciiTheme="minorHAnsi" w:hAnsiTheme="minorHAnsi" w:cstheme="minorHAnsi"/>
          <w:snapToGrid w:val="0"/>
          <w:szCs w:val="24"/>
        </w:rPr>
        <w:t>The</w:t>
      </w:r>
      <w:r w:rsidR="001B775A" w:rsidRPr="00F812CF">
        <w:rPr>
          <w:rFonts w:asciiTheme="minorHAnsi" w:hAnsiTheme="minorHAnsi" w:cstheme="minorHAnsi"/>
          <w:snapToGrid w:val="0"/>
          <w:szCs w:val="24"/>
        </w:rPr>
        <w:t xml:space="preserve"> angle contains an internal drain </w:t>
      </w:r>
      <w:r w:rsidR="00063EB2" w:rsidRPr="00F812CF">
        <w:rPr>
          <w:rFonts w:asciiTheme="minorHAnsi" w:hAnsiTheme="minorHAnsi" w:cstheme="minorHAnsi"/>
          <w:snapToGrid w:val="0"/>
          <w:szCs w:val="24"/>
        </w:rPr>
        <w:t>that controls ey</w:t>
      </w:r>
      <w:r w:rsidR="001B775A" w:rsidRPr="00F812CF">
        <w:rPr>
          <w:rFonts w:asciiTheme="minorHAnsi" w:hAnsiTheme="minorHAnsi" w:cstheme="minorHAnsi"/>
          <w:snapToGrid w:val="0"/>
          <w:szCs w:val="24"/>
        </w:rPr>
        <w:t>e pressure.</w:t>
      </w:r>
      <w:r w:rsidR="00730A96" w:rsidRPr="00F812CF">
        <w:rPr>
          <w:rFonts w:asciiTheme="minorHAnsi" w:hAnsiTheme="minorHAnsi" w:cstheme="minorHAnsi"/>
          <w:snapToGrid w:val="0"/>
          <w:szCs w:val="24"/>
        </w:rPr>
        <w:t xml:space="preserve"> </w:t>
      </w:r>
      <w:r>
        <w:rPr>
          <w:rFonts w:asciiTheme="minorHAnsi" w:hAnsiTheme="minorHAnsi" w:cstheme="minorHAnsi"/>
          <w:snapToGrid w:val="0"/>
          <w:szCs w:val="24"/>
        </w:rPr>
        <w:t>Eye pressure goes up i</w:t>
      </w:r>
      <w:r w:rsidR="001B775A" w:rsidRPr="00F812CF">
        <w:rPr>
          <w:rFonts w:asciiTheme="minorHAnsi" w:hAnsiTheme="minorHAnsi" w:cstheme="minorHAnsi"/>
          <w:snapToGrid w:val="0"/>
          <w:szCs w:val="24"/>
        </w:rPr>
        <w:t>f the angle is so narro</w:t>
      </w:r>
      <w:r w:rsidR="001B775A" w:rsidRPr="00063EB2">
        <w:rPr>
          <w:rFonts w:asciiTheme="minorHAnsi" w:hAnsiTheme="minorHAnsi" w:cstheme="minorHAnsi"/>
          <w:snapToGrid w:val="0"/>
          <w:szCs w:val="24"/>
        </w:rPr>
        <w:t>w or crowded that it closes up</w:t>
      </w:r>
      <w:r>
        <w:rPr>
          <w:rFonts w:asciiTheme="minorHAnsi" w:hAnsiTheme="minorHAnsi" w:cstheme="minorHAnsi"/>
          <w:snapToGrid w:val="0"/>
          <w:szCs w:val="24"/>
        </w:rPr>
        <w:t>. This can happen quickly or slowly.</w:t>
      </w:r>
      <w:r w:rsidR="001B775A" w:rsidRPr="00063EB2">
        <w:rPr>
          <w:rFonts w:asciiTheme="minorHAnsi" w:hAnsiTheme="minorHAnsi" w:cstheme="minorHAnsi"/>
          <w:snapToGrid w:val="0"/>
          <w:szCs w:val="24"/>
        </w:rPr>
        <w:t xml:space="preserve"> </w:t>
      </w:r>
      <w:r>
        <w:rPr>
          <w:rFonts w:asciiTheme="minorHAnsi" w:hAnsiTheme="minorHAnsi" w:cstheme="minorHAnsi"/>
          <w:snapToGrid w:val="0"/>
          <w:szCs w:val="24"/>
        </w:rPr>
        <w:t xml:space="preserve">The rise in pressure can damage </w:t>
      </w:r>
      <w:r w:rsidR="001B775A" w:rsidRPr="00063EB2">
        <w:rPr>
          <w:rFonts w:asciiTheme="minorHAnsi" w:hAnsiTheme="minorHAnsi" w:cstheme="minorHAnsi"/>
          <w:snapToGrid w:val="0"/>
          <w:szCs w:val="24"/>
        </w:rPr>
        <w:t xml:space="preserve">the optic nerve and </w:t>
      </w:r>
      <w:r>
        <w:rPr>
          <w:rFonts w:asciiTheme="minorHAnsi" w:hAnsiTheme="minorHAnsi" w:cstheme="minorHAnsi"/>
          <w:snapToGrid w:val="0"/>
          <w:szCs w:val="24"/>
        </w:rPr>
        <w:t xml:space="preserve">cause </w:t>
      </w:r>
      <w:r w:rsidR="00D869B7" w:rsidRPr="00063EB2">
        <w:rPr>
          <w:rFonts w:asciiTheme="minorHAnsi" w:hAnsiTheme="minorHAnsi" w:cstheme="minorHAnsi"/>
          <w:snapToGrid w:val="0"/>
          <w:szCs w:val="24"/>
        </w:rPr>
        <w:t xml:space="preserve">permanent </w:t>
      </w:r>
      <w:r>
        <w:rPr>
          <w:rFonts w:asciiTheme="minorHAnsi" w:hAnsiTheme="minorHAnsi" w:cstheme="minorHAnsi"/>
          <w:snapToGrid w:val="0"/>
          <w:szCs w:val="24"/>
        </w:rPr>
        <w:t>vision loss</w:t>
      </w:r>
      <w:r w:rsidR="001B775A" w:rsidRPr="00063EB2">
        <w:rPr>
          <w:rFonts w:asciiTheme="minorHAnsi" w:hAnsiTheme="minorHAnsi" w:cstheme="minorHAnsi"/>
          <w:snapToGrid w:val="0"/>
          <w:szCs w:val="24"/>
        </w:rPr>
        <w:t>.</w:t>
      </w:r>
      <w:r w:rsidR="00730A96" w:rsidRPr="00063EB2">
        <w:rPr>
          <w:rFonts w:asciiTheme="minorHAnsi" w:hAnsiTheme="minorHAnsi" w:cstheme="minorHAnsi"/>
          <w:snapToGrid w:val="0"/>
          <w:szCs w:val="24"/>
        </w:rPr>
        <w:t xml:space="preserve"> </w:t>
      </w:r>
      <w:r w:rsidR="00063EB2" w:rsidRPr="00063EB2">
        <w:rPr>
          <w:rFonts w:asciiTheme="minorHAnsi" w:hAnsiTheme="minorHAnsi" w:cstheme="minorHAnsi"/>
          <w:snapToGrid w:val="0"/>
          <w:szCs w:val="24"/>
        </w:rPr>
        <w:t xml:space="preserve">This </w:t>
      </w:r>
      <w:r>
        <w:rPr>
          <w:rFonts w:asciiTheme="minorHAnsi" w:hAnsiTheme="minorHAnsi" w:cstheme="minorHAnsi"/>
          <w:snapToGrid w:val="0"/>
          <w:szCs w:val="24"/>
        </w:rPr>
        <w:t xml:space="preserve">condition </w:t>
      </w:r>
      <w:r w:rsidR="00063EB2" w:rsidRPr="00063EB2">
        <w:rPr>
          <w:rFonts w:asciiTheme="minorHAnsi" w:hAnsiTheme="minorHAnsi" w:cstheme="minorHAnsi"/>
          <w:snapToGrid w:val="0"/>
          <w:szCs w:val="24"/>
        </w:rPr>
        <w:t xml:space="preserve">is called glaucoma. </w:t>
      </w:r>
    </w:p>
    <w:p w:rsidR="00063EB2" w:rsidRPr="00063EB2" w:rsidRDefault="00F812CF" w:rsidP="00063EB2">
      <w:pPr>
        <w:spacing w:after="240"/>
        <w:rPr>
          <w:rFonts w:asciiTheme="minorHAnsi" w:hAnsiTheme="minorHAnsi" w:cstheme="minorHAnsi"/>
          <w:snapToGrid w:val="0"/>
          <w:szCs w:val="24"/>
        </w:rPr>
      </w:pPr>
      <w:r>
        <w:rPr>
          <w:rFonts w:asciiTheme="minorHAnsi" w:hAnsiTheme="minorHAnsi" w:cstheme="minorHAnsi"/>
          <w:b/>
          <w:snapToGrid w:val="0"/>
          <w:szCs w:val="24"/>
        </w:rPr>
        <w:t xml:space="preserve">Your ophthalmologist </w:t>
      </w:r>
      <w:r w:rsidR="00270BAE">
        <w:rPr>
          <w:rFonts w:asciiTheme="minorHAnsi" w:hAnsiTheme="minorHAnsi" w:cstheme="minorHAnsi"/>
          <w:b/>
          <w:snapToGrid w:val="0"/>
          <w:szCs w:val="24"/>
        </w:rPr>
        <w:t xml:space="preserve">(eye surgeon) </w:t>
      </w:r>
      <w:r>
        <w:rPr>
          <w:rFonts w:asciiTheme="minorHAnsi" w:hAnsiTheme="minorHAnsi" w:cstheme="minorHAnsi"/>
          <w:b/>
          <w:snapToGrid w:val="0"/>
          <w:szCs w:val="24"/>
        </w:rPr>
        <w:t xml:space="preserve">recommends </w:t>
      </w:r>
      <w:r w:rsidR="00063EB2" w:rsidRPr="00063EB2">
        <w:rPr>
          <w:rFonts w:asciiTheme="minorHAnsi" w:hAnsiTheme="minorHAnsi" w:cstheme="minorHAnsi"/>
          <w:b/>
          <w:snapToGrid w:val="0"/>
          <w:szCs w:val="24"/>
        </w:rPr>
        <w:t xml:space="preserve">laser </w:t>
      </w:r>
      <w:r>
        <w:rPr>
          <w:rFonts w:asciiTheme="minorHAnsi" w:hAnsiTheme="minorHAnsi" w:cstheme="minorHAnsi"/>
          <w:b/>
          <w:snapToGrid w:val="0"/>
          <w:szCs w:val="24"/>
        </w:rPr>
        <w:t xml:space="preserve">iridoplasty surgery. </w:t>
      </w:r>
      <w:r w:rsidRPr="00F812CF">
        <w:rPr>
          <w:rFonts w:asciiTheme="minorHAnsi" w:hAnsiTheme="minorHAnsi" w:cstheme="minorHAnsi"/>
          <w:snapToGrid w:val="0"/>
          <w:szCs w:val="24"/>
        </w:rPr>
        <w:t xml:space="preserve">The </w:t>
      </w:r>
      <w:r w:rsidR="00063EB2" w:rsidRPr="00F812CF">
        <w:rPr>
          <w:rFonts w:asciiTheme="minorHAnsi" w:hAnsiTheme="minorHAnsi" w:cstheme="minorHAnsi"/>
          <w:snapToGrid w:val="0"/>
          <w:szCs w:val="24"/>
        </w:rPr>
        <w:t>ophthalmologist uses a laser to shrink the iris tissue that is crowding the angle. This opens</w:t>
      </w:r>
      <w:r w:rsidR="00063EB2" w:rsidRPr="00063EB2">
        <w:rPr>
          <w:rFonts w:asciiTheme="minorHAnsi" w:hAnsiTheme="minorHAnsi" w:cstheme="minorHAnsi"/>
          <w:snapToGrid w:val="0"/>
          <w:szCs w:val="24"/>
        </w:rPr>
        <w:t xml:space="preserve"> the angle and </w:t>
      </w:r>
      <w:r w:rsidR="00DC0337">
        <w:rPr>
          <w:rFonts w:asciiTheme="minorHAnsi" w:hAnsiTheme="minorHAnsi" w:cstheme="minorHAnsi"/>
          <w:snapToGrid w:val="0"/>
          <w:szCs w:val="24"/>
        </w:rPr>
        <w:t>lowers your eye pressure</w:t>
      </w:r>
      <w:r w:rsidR="00270BAE">
        <w:rPr>
          <w:rFonts w:asciiTheme="minorHAnsi" w:hAnsiTheme="minorHAnsi" w:cstheme="minorHAnsi"/>
          <w:snapToGrid w:val="0"/>
          <w:szCs w:val="24"/>
        </w:rPr>
        <w:t>. This surgery can be done to lower high pressure or keep it from getting higher.</w:t>
      </w:r>
    </w:p>
    <w:p w:rsidR="00DC0337" w:rsidRPr="00DC0337" w:rsidRDefault="00DC0337" w:rsidP="00063EB2">
      <w:pPr>
        <w:spacing w:after="360"/>
        <w:rPr>
          <w:rFonts w:asciiTheme="minorHAnsi" w:hAnsiTheme="minorHAnsi" w:cstheme="minorHAnsi"/>
          <w:snapToGrid w:val="0"/>
          <w:szCs w:val="24"/>
        </w:rPr>
      </w:pPr>
      <w:r>
        <w:rPr>
          <w:rFonts w:asciiTheme="minorHAnsi" w:hAnsiTheme="minorHAnsi" w:cstheme="minorHAnsi"/>
          <w:b/>
          <w:snapToGrid w:val="0"/>
          <w:szCs w:val="24"/>
        </w:rPr>
        <w:t>Benefits (way</w:t>
      </w:r>
      <w:r w:rsidR="007C26E1">
        <w:rPr>
          <w:rFonts w:asciiTheme="minorHAnsi" w:hAnsiTheme="minorHAnsi" w:cstheme="minorHAnsi"/>
          <w:b/>
          <w:snapToGrid w:val="0"/>
          <w:szCs w:val="24"/>
        </w:rPr>
        <w:t>s</w:t>
      </w:r>
      <w:r>
        <w:rPr>
          <w:rFonts w:asciiTheme="minorHAnsi" w:hAnsiTheme="minorHAnsi" w:cstheme="minorHAnsi"/>
          <w:b/>
          <w:snapToGrid w:val="0"/>
          <w:szCs w:val="24"/>
        </w:rPr>
        <w:t xml:space="preserve"> this </w:t>
      </w:r>
      <w:r w:rsidR="00270BAE">
        <w:rPr>
          <w:rFonts w:asciiTheme="minorHAnsi" w:hAnsiTheme="minorHAnsi" w:cstheme="minorHAnsi"/>
          <w:b/>
          <w:snapToGrid w:val="0"/>
          <w:szCs w:val="24"/>
        </w:rPr>
        <w:t>surgery</w:t>
      </w:r>
      <w:r>
        <w:rPr>
          <w:rFonts w:asciiTheme="minorHAnsi" w:hAnsiTheme="minorHAnsi" w:cstheme="minorHAnsi"/>
          <w:b/>
          <w:snapToGrid w:val="0"/>
          <w:szCs w:val="24"/>
        </w:rPr>
        <w:t xml:space="preserve"> can help). </w:t>
      </w:r>
      <w:r>
        <w:rPr>
          <w:rFonts w:asciiTheme="minorHAnsi" w:hAnsiTheme="minorHAnsi" w:cstheme="minorHAnsi"/>
          <w:snapToGrid w:val="0"/>
          <w:szCs w:val="24"/>
        </w:rPr>
        <w:t xml:space="preserve">The goal of laser iridoplasty is to lower your eye pressure and help you keep the vision you have now. It will not bring back vision you have already lost from glaucoma. It will not cure glaucoma. </w:t>
      </w:r>
      <w:r w:rsidR="00B218A0">
        <w:rPr>
          <w:rFonts w:asciiTheme="minorHAnsi" w:hAnsiTheme="minorHAnsi" w:cstheme="minorHAnsi"/>
          <w:snapToGrid w:val="0"/>
          <w:szCs w:val="24"/>
        </w:rPr>
        <w:t>Laser iridoplasty may lower your eye pressure enough that you don’t need to take more medications or have more surgery. But y</w:t>
      </w:r>
      <w:r>
        <w:rPr>
          <w:rFonts w:asciiTheme="minorHAnsi" w:hAnsiTheme="minorHAnsi" w:cstheme="minorHAnsi"/>
          <w:snapToGrid w:val="0"/>
          <w:szCs w:val="24"/>
        </w:rPr>
        <w:t xml:space="preserve">ou </w:t>
      </w:r>
      <w:r w:rsidR="004F4CF9">
        <w:rPr>
          <w:rFonts w:asciiTheme="minorHAnsi" w:hAnsiTheme="minorHAnsi" w:cstheme="minorHAnsi"/>
          <w:snapToGrid w:val="0"/>
          <w:szCs w:val="24"/>
        </w:rPr>
        <w:t>may need to keep taking</w:t>
      </w:r>
      <w:r w:rsidR="00B218A0">
        <w:rPr>
          <w:rFonts w:asciiTheme="minorHAnsi" w:hAnsiTheme="minorHAnsi" w:cstheme="minorHAnsi"/>
          <w:snapToGrid w:val="0"/>
          <w:szCs w:val="24"/>
        </w:rPr>
        <w:t xml:space="preserve"> your glaucoma medications. </w:t>
      </w:r>
      <w:r w:rsidR="004F4CF9">
        <w:rPr>
          <w:rFonts w:asciiTheme="minorHAnsi" w:hAnsiTheme="minorHAnsi" w:cstheme="minorHAnsi"/>
          <w:snapToGrid w:val="0"/>
          <w:szCs w:val="24"/>
        </w:rPr>
        <w:t>If you have narrow angles but don’t have glaucoma</w:t>
      </w:r>
      <w:r w:rsidR="00BB640D">
        <w:rPr>
          <w:rFonts w:asciiTheme="minorHAnsi" w:hAnsiTheme="minorHAnsi" w:cstheme="minorHAnsi"/>
          <w:snapToGrid w:val="0"/>
          <w:szCs w:val="24"/>
        </w:rPr>
        <w:t xml:space="preserve"> yet</w:t>
      </w:r>
      <w:r w:rsidR="004F4CF9">
        <w:rPr>
          <w:rFonts w:asciiTheme="minorHAnsi" w:hAnsiTheme="minorHAnsi" w:cstheme="minorHAnsi"/>
          <w:snapToGrid w:val="0"/>
          <w:szCs w:val="24"/>
        </w:rPr>
        <w:t>, the surgery may permanently open your angles. This reduces the risk of getting glaucoma.</w:t>
      </w:r>
    </w:p>
    <w:p w:rsidR="00BB640D" w:rsidRDefault="00063EB2" w:rsidP="0044703A">
      <w:pPr>
        <w:rPr>
          <w:rFonts w:asciiTheme="minorHAnsi" w:hAnsiTheme="minorHAnsi" w:cstheme="minorHAnsi"/>
          <w:b/>
          <w:snapToGrid w:val="0"/>
          <w:szCs w:val="24"/>
        </w:rPr>
      </w:pPr>
      <w:r>
        <w:rPr>
          <w:rFonts w:asciiTheme="minorHAnsi" w:hAnsiTheme="minorHAnsi" w:cstheme="minorHAnsi"/>
          <w:b/>
          <w:snapToGrid w:val="0"/>
          <w:szCs w:val="24"/>
        </w:rPr>
        <w:t xml:space="preserve">Alternatives (options and choices). </w:t>
      </w:r>
    </w:p>
    <w:p w:rsidR="00270BAE" w:rsidRDefault="00270BAE" w:rsidP="00270BAE">
      <w:pPr>
        <w:pStyle w:val="ListParagraph"/>
        <w:numPr>
          <w:ilvl w:val="0"/>
          <w:numId w:val="6"/>
        </w:numPr>
        <w:spacing w:after="0"/>
        <w:rPr>
          <w:rFonts w:cstheme="minorHAnsi"/>
          <w:snapToGrid w:val="0"/>
          <w:sz w:val="24"/>
          <w:szCs w:val="24"/>
        </w:rPr>
      </w:pPr>
      <w:r>
        <w:rPr>
          <w:rFonts w:cstheme="minorHAnsi"/>
          <w:snapToGrid w:val="0"/>
          <w:sz w:val="24"/>
          <w:szCs w:val="24"/>
        </w:rPr>
        <w:t xml:space="preserve">Iridoplasty using a surgical instrument </w:t>
      </w:r>
      <w:r w:rsidR="009F0651">
        <w:rPr>
          <w:rFonts w:cstheme="minorHAnsi"/>
          <w:snapToGrid w:val="0"/>
          <w:sz w:val="24"/>
          <w:szCs w:val="24"/>
        </w:rPr>
        <w:t>instead of a laser to cut the iris</w:t>
      </w:r>
      <w:r>
        <w:rPr>
          <w:rFonts w:cstheme="minorHAnsi"/>
          <w:snapToGrid w:val="0"/>
          <w:sz w:val="24"/>
          <w:szCs w:val="24"/>
        </w:rPr>
        <w:t xml:space="preserve">. This surgery is done in the operating room. </w:t>
      </w:r>
      <w:r w:rsidRPr="00BB640D">
        <w:rPr>
          <w:rFonts w:cstheme="minorHAnsi"/>
          <w:snapToGrid w:val="0"/>
          <w:sz w:val="24"/>
          <w:szCs w:val="24"/>
        </w:rPr>
        <w:t xml:space="preserve">This way of opening the angle can cause an infection. </w:t>
      </w:r>
    </w:p>
    <w:p w:rsidR="00BB640D" w:rsidRDefault="00270BAE" w:rsidP="0044703A">
      <w:pPr>
        <w:pStyle w:val="ListParagraph"/>
        <w:numPr>
          <w:ilvl w:val="0"/>
          <w:numId w:val="6"/>
        </w:numPr>
        <w:spacing w:after="0"/>
        <w:rPr>
          <w:rFonts w:cstheme="minorHAnsi"/>
          <w:snapToGrid w:val="0"/>
          <w:sz w:val="24"/>
          <w:szCs w:val="24"/>
        </w:rPr>
      </w:pPr>
      <w:r>
        <w:rPr>
          <w:rFonts w:cstheme="minorHAnsi"/>
          <w:snapToGrid w:val="0"/>
          <w:sz w:val="24"/>
          <w:szCs w:val="24"/>
        </w:rPr>
        <w:t>N</w:t>
      </w:r>
      <w:r w:rsidR="00DC0337" w:rsidRPr="00BB640D">
        <w:rPr>
          <w:rFonts w:cstheme="minorHAnsi"/>
          <w:snapToGrid w:val="0"/>
          <w:sz w:val="24"/>
          <w:szCs w:val="24"/>
        </w:rPr>
        <w:t>o treatment for your narrow angles. If you don’t get treatment, the eye pressure can rise and damage your optic nerve</w:t>
      </w:r>
      <w:r w:rsidR="00B218A0" w:rsidRPr="00BB640D">
        <w:rPr>
          <w:rFonts w:cstheme="minorHAnsi"/>
          <w:snapToGrid w:val="0"/>
          <w:sz w:val="24"/>
          <w:szCs w:val="24"/>
        </w:rPr>
        <w:t xml:space="preserve">. </w:t>
      </w:r>
      <w:r w:rsidR="00DC0337" w:rsidRPr="00BB640D">
        <w:rPr>
          <w:rFonts w:cstheme="minorHAnsi"/>
          <w:snapToGrid w:val="0"/>
          <w:sz w:val="24"/>
          <w:szCs w:val="24"/>
        </w:rPr>
        <w:t xml:space="preserve">You could lose all vision. You could also have severe pain. </w:t>
      </w:r>
    </w:p>
    <w:p w:rsidR="0044703A" w:rsidRPr="00BB640D" w:rsidRDefault="0044703A" w:rsidP="0044703A">
      <w:pPr>
        <w:pStyle w:val="ListParagraph"/>
        <w:spacing w:after="0"/>
        <w:rPr>
          <w:rFonts w:cstheme="minorHAnsi"/>
          <w:snapToGrid w:val="0"/>
          <w:sz w:val="24"/>
          <w:szCs w:val="24"/>
        </w:rPr>
      </w:pPr>
    </w:p>
    <w:p w:rsidR="004F4CF9" w:rsidRPr="00063EB2" w:rsidRDefault="004F4CF9" w:rsidP="0044703A">
      <w:pPr>
        <w:rPr>
          <w:rFonts w:asciiTheme="minorHAnsi" w:hAnsiTheme="minorHAnsi" w:cstheme="minorHAnsi"/>
          <w:snapToGrid w:val="0"/>
          <w:szCs w:val="24"/>
        </w:rPr>
      </w:pPr>
      <w:r>
        <w:rPr>
          <w:rFonts w:asciiTheme="minorHAnsi" w:hAnsiTheme="minorHAnsi" w:cstheme="minorHAnsi"/>
          <w:b/>
          <w:snapToGrid w:val="0"/>
          <w:szCs w:val="24"/>
        </w:rPr>
        <w:t xml:space="preserve">Risks (problems the </w:t>
      </w:r>
      <w:r w:rsidR="00270BAE">
        <w:rPr>
          <w:rFonts w:asciiTheme="minorHAnsi" w:hAnsiTheme="minorHAnsi" w:cstheme="minorHAnsi"/>
          <w:b/>
          <w:snapToGrid w:val="0"/>
          <w:szCs w:val="24"/>
        </w:rPr>
        <w:t>surgery</w:t>
      </w:r>
      <w:r>
        <w:rPr>
          <w:rFonts w:asciiTheme="minorHAnsi" w:hAnsiTheme="minorHAnsi" w:cstheme="minorHAnsi"/>
          <w:b/>
          <w:snapToGrid w:val="0"/>
          <w:szCs w:val="24"/>
        </w:rPr>
        <w:t xml:space="preserve"> can cause). </w:t>
      </w:r>
      <w:r>
        <w:rPr>
          <w:rFonts w:asciiTheme="minorHAnsi" w:hAnsiTheme="minorHAnsi" w:cstheme="minorHAnsi"/>
          <w:snapToGrid w:val="0"/>
          <w:szCs w:val="24"/>
        </w:rPr>
        <w:t xml:space="preserve">Like all surgeries, there are risks with laser iridoplasty. Your ophthalmologist cannot tell you all the risks. Here are some </w:t>
      </w:r>
      <w:r w:rsidR="00BB640D">
        <w:rPr>
          <w:rFonts w:asciiTheme="minorHAnsi" w:hAnsiTheme="minorHAnsi" w:cstheme="minorHAnsi"/>
          <w:snapToGrid w:val="0"/>
          <w:szCs w:val="24"/>
        </w:rPr>
        <w:t xml:space="preserve">of the </w:t>
      </w:r>
      <w:r w:rsidR="00270BAE">
        <w:rPr>
          <w:rFonts w:asciiTheme="minorHAnsi" w:hAnsiTheme="minorHAnsi" w:cstheme="minorHAnsi"/>
          <w:snapToGrid w:val="0"/>
          <w:szCs w:val="24"/>
        </w:rPr>
        <w:t>most common and</w:t>
      </w:r>
      <w:r>
        <w:rPr>
          <w:rFonts w:asciiTheme="minorHAnsi" w:hAnsiTheme="minorHAnsi" w:cstheme="minorHAnsi"/>
          <w:snapToGrid w:val="0"/>
          <w:szCs w:val="24"/>
        </w:rPr>
        <w:t xml:space="preserve"> serious ones: </w:t>
      </w:r>
    </w:p>
    <w:p w:rsidR="004F4CF9" w:rsidRPr="00063EB2" w:rsidRDefault="004F4CF9" w:rsidP="0044703A">
      <w:pPr>
        <w:pStyle w:val="Subtitle"/>
        <w:numPr>
          <w:ilvl w:val="0"/>
          <w:numId w:val="2"/>
        </w:numPr>
        <w:jc w:val="left"/>
        <w:rPr>
          <w:rFonts w:asciiTheme="minorHAnsi" w:hAnsiTheme="minorHAnsi" w:cstheme="minorHAnsi"/>
          <w:b w:val="0"/>
          <w:snapToGrid w:val="0"/>
          <w:sz w:val="24"/>
          <w:szCs w:val="24"/>
        </w:rPr>
        <w:sectPr w:rsidR="004F4CF9" w:rsidRPr="00063EB2" w:rsidSect="00777BFC">
          <w:footerReference w:type="default" r:id="rId12"/>
          <w:footerReference w:type="first" r:id="rId13"/>
          <w:pgSz w:w="12240" w:h="15840" w:code="1"/>
          <w:pgMar w:top="1440" w:right="1440" w:bottom="1440" w:left="1440" w:header="576" w:footer="576" w:gutter="0"/>
          <w:cols w:space="720"/>
          <w:titlePg/>
          <w:docGrid w:linePitch="360"/>
        </w:sectPr>
      </w:pPr>
    </w:p>
    <w:p w:rsidR="004F4CF9" w:rsidRPr="00063EB2" w:rsidRDefault="004F4CF9" w:rsidP="0044703A">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High eye pressure</w:t>
      </w:r>
    </w:p>
    <w:p w:rsidR="004F4CF9" w:rsidRPr="00063EB2" w:rsidRDefault="004F4CF9" w:rsidP="0044703A">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 xml:space="preserve">Corneal abrasion </w:t>
      </w:r>
    </w:p>
    <w:p w:rsidR="004F4CF9" w:rsidRPr="00063EB2" w:rsidRDefault="004F4CF9" w:rsidP="0044703A">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Inflammation</w:t>
      </w:r>
    </w:p>
    <w:p w:rsidR="004F4CF9" w:rsidRPr="00063EB2" w:rsidRDefault="004F4CF9" w:rsidP="004F4CF9">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 xml:space="preserve">Glare, halos, ghost images, </w:t>
      </w:r>
      <w:r w:rsidR="00AC5387">
        <w:rPr>
          <w:rFonts w:asciiTheme="minorHAnsi" w:hAnsiTheme="minorHAnsi" w:cstheme="minorHAnsi"/>
          <w:b w:val="0"/>
          <w:snapToGrid w:val="0"/>
          <w:sz w:val="24"/>
          <w:szCs w:val="24"/>
        </w:rPr>
        <w:t xml:space="preserve">blurry vision, </w:t>
      </w:r>
      <w:r w:rsidRPr="00063EB2">
        <w:rPr>
          <w:rFonts w:asciiTheme="minorHAnsi" w:hAnsiTheme="minorHAnsi" w:cstheme="minorHAnsi"/>
          <w:b w:val="0"/>
          <w:snapToGrid w:val="0"/>
          <w:sz w:val="24"/>
          <w:szCs w:val="24"/>
        </w:rPr>
        <w:t>light sensitivity</w:t>
      </w:r>
      <w:r w:rsidR="00AC5387">
        <w:rPr>
          <w:rFonts w:asciiTheme="minorHAnsi" w:hAnsiTheme="minorHAnsi" w:cstheme="minorHAnsi"/>
          <w:b w:val="0"/>
          <w:snapToGrid w:val="0"/>
          <w:sz w:val="24"/>
          <w:szCs w:val="24"/>
        </w:rPr>
        <w:t>,</w:t>
      </w:r>
      <w:r w:rsidRPr="00063EB2">
        <w:rPr>
          <w:rFonts w:asciiTheme="minorHAnsi" w:hAnsiTheme="minorHAnsi" w:cstheme="minorHAnsi"/>
          <w:b w:val="0"/>
          <w:snapToGrid w:val="0"/>
          <w:sz w:val="24"/>
          <w:szCs w:val="24"/>
        </w:rPr>
        <w:t xml:space="preserve"> or other visual disturbances</w:t>
      </w:r>
      <w:r w:rsidR="007C26E1">
        <w:rPr>
          <w:rFonts w:asciiTheme="minorHAnsi" w:hAnsiTheme="minorHAnsi" w:cstheme="minorHAnsi"/>
          <w:b w:val="0"/>
          <w:snapToGrid w:val="0"/>
          <w:sz w:val="24"/>
          <w:szCs w:val="24"/>
        </w:rPr>
        <w:t>,</w:t>
      </w:r>
      <w:r w:rsidRPr="00063EB2">
        <w:rPr>
          <w:rFonts w:asciiTheme="minorHAnsi" w:hAnsiTheme="minorHAnsi" w:cstheme="minorHAnsi"/>
          <w:b w:val="0"/>
          <w:snapToGrid w:val="0"/>
          <w:sz w:val="24"/>
          <w:szCs w:val="24"/>
        </w:rPr>
        <w:t xml:space="preserve"> which may be permanent</w:t>
      </w:r>
    </w:p>
    <w:p w:rsidR="004F4CF9" w:rsidRPr="00063EB2" w:rsidRDefault="004F4CF9" w:rsidP="004F4CF9">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Change in pupil size or shape, which may be permanent</w:t>
      </w:r>
    </w:p>
    <w:p w:rsidR="004F4CF9" w:rsidRPr="00063EB2" w:rsidRDefault="004F4CF9" w:rsidP="004F4CF9">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lastRenderedPageBreak/>
        <w:t>Loss of vision</w:t>
      </w:r>
    </w:p>
    <w:p w:rsidR="004F4CF9" w:rsidRPr="00063EB2" w:rsidRDefault="004F4CF9" w:rsidP="004F4CF9">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Bleeding in the eye</w:t>
      </w:r>
    </w:p>
    <w:p w:rsidR="004F4CF9" w:rsidRPr="00063EB2" w:rsidRDefault="004F4CF9" w:rsidP="004F4CF9">
      <w:pPr>
        <w:pStyle w:val="Subtitle"/>
        <w:numPr>
          <w:ilvl w:val="0"/>
          <w:numId w:val="2"/>
        </w:numPr>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Need for additional surgery</w:t>
      </w:r>
    </w:p>
    <w:p w:rsidR="00214A49" w:rsidRPr="00214A49" w:rsidRDefault="004F4CF9" w:rsidP="00214A49">
      <w:pPr>
        <w:pStyle w:val="ListParagraph"/>
        <w:numPr>
          <w:ilvl w:val="0"/>
          <w:numId w:val="5"/>
        </w:numPr>
        <w:spacing w:beforeLines="20" w:before="48" w:afterLines="100" w:after="240" w:line="240" w:lineRule="auto"/>
        <w:rPr>
          <w:rFonts w:cstheme="minorHAnsi"/>
          <w:sz w:val="24"/>
          <w:szCs w:val="24"/>
        </w:rPr>
      </w:pPr>
      <w:r w:rsidRPr="00063EB2">
        <w:rPr>
          <w:rFonts w:cstheme="minorHAnsi"/>
          <w:sz w:val="24"/>
          <w:szCs w:val="24"/>
        </w:rPr>
        <w:t xml:space="preserve">Pain, irritation, or discomfort in the eye or surrounding tissues that may </w:t>
      </w:r>
      <w:r w:rsidR="00270BAE">
        <w:rPr>
          <w:rFonts w:cstheme="minorHAnsi"/>
          <w:sz w:val="24"/>
          <w:szCs w:val="24"/>
        </w:rPr>
        <w:t>last</w:t>
      </w:r>
    </w:p>
    <w:p w:rsidR="00214A49" w:rsidRPr="00A46835" w:rsidRDefault="00214A49" w:rsidP="00214A49">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rsidR="00214A49" w:rsidRPr="006F6E41" w:rsidRDefault="00214A49" w:rsidP="00214A49">
      <w:pPr>
        <w:pStyle w:val="ListParagraph"/>
        <w:numPr>
          <w:ilvl w:val="0"/>
          <w:numId w:val="5"/>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BB640D">
        <w:rPr>
          <w:rFonts w:cs="Arial"/>
          <w:sz w:val="24"/>
          <w:szCs w:val="24"/>
        </w:rPr>
        <w:t xml:space="preserve">the </w:t>
      </w:r>
      <w:r w:rsidR="00270BAE">
        <w:rPr>
          <w:rFonts w:cs="Arial"/>
          <w:sz w:val="24"/>
          <w:szCs w:val="24"/>
        </w:rPr>
        <w:t>surgery</w:t>
      </w:r>
      <w:r w:rsidR="00BB640D">
        <w:rPr>
          <w:rFonts w:cs="Arial"/>
          <w:sz w:val="24"/>
          <w:szCs w:val="24"/>
        </w:rPr>
        <w:t xml:space="preserve"> </w:t>
      </w:r>
      <w:r w:rsidRPr="00A46835">
        <w:rPr>
          <w:rFonts w:cs="Arial"/>
          <w:sz w:val="24"/>
          <w:szCs w:val="24"/>
        </w:rPr>
        <w:t xml:space="preserve">will improve your vision. </w:t>
      </w:r>
      <w:r w:rsidR="00BB640D">
        <w:rPr>
          <w:rFonts w:cs="Arial"/>
          <w:sz w:val="24"/>
          <w:szCs w:val="24"/>
        </w:rPr>
        <w:t xml:space="preserve">It might </w:t>
      </w:r>
      <w:r w:rsidRPr="00A46835">
        <w:rPr>
          <w:rFonts w:cs="Arial"/>
          <w:snapToGrid w:val="0"/>
          <w:sz w:val="24"/>
          <w:szCs w:val="24"/>
        </w:rPr>
        <w:t xml:space="preserve">make your vision worse, cause blindness, or even the loss of an eye. These problems can appear weeks, months, or even years after surgery. </w:t>
      </w:r>
    </w:p>
    <w:p w:rsidR="00214A49" w:rsidRPr="00D21FA4" w:rsidRDefault="00214A49" w:rsidP="00214A49">
      <w:pPr>
        <w:pStyle w:val="ListParagraph"/>
        <w:numPr>
          <w:ilvl w:val="0"/>
          <w:numId w:val="5"/>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rsidR="004F4CF9" w:rsidRDefault="004F4CF9" w:rsidP="004F4CF9">
      <w:pPr>
        <w:spacing w:beforeLines="20" w:before="48" w:afterLines="20" w:after="48"/>
        <w:rPr>
          <w:rFonts w:asciiTheme="minorHAnsi" w:hAnsiTheme="minorHAnsi" w:cstheme="minorHAnsi"/>
          <w:bCs/>
          <w:szCs w:val="24"/>
        </w:rPr>
      </w:pPr>
      <w:r>
        <w:rPr>
          <w:rFonts w:asciiTheme="minorHAnsi" w:hAnsiTheme="minorHAnsi" w:cstheme="minorHAnsi"/>
          <w:b/>
          <w:szCs w:val="24"/>
        </w:rPr>
        <w:t xml:space="preserve">Laser iridoplasty </w:t>
      </w:r>
      <w:r w:rsidRPr="004F4CF9">
        <w:rPr>
          <w:rFonts w:asciiTheme="minorHAnsi" w:hAnsiTheme="minorHAnsi" w:cstheme="minorHAnsi"/>
          <w:b/>
          <w:szCs w:val="24"/>
        </w:rPr>
        <w:t>is performed under topical anesthesia</w:t>
      </w:r>
      <w:r w:rsidRPr="004F4CF9">
        <w:rPr>
          <w:rFonts w:asciiTheme="minorHAnsi" w:hAnsiTheme="minorHAnsi" w:cstheme="minorHAnsi"/>
          <w:szCs w:val="24"/>
        </w:rPr>
        <w:t xml:space="preserve">, which means that eye drops are used to numb the eye. </w:t>
      </w:r>
      <w:r w:rsidR="0044703A">
        <w:rPr>
          <w:rFonts w:asciiTheme="minorHAnsi" w:hAnsiTheme="minorHAnsi" w:cstheme="minorHAnsi"/>
          <w:bCs/>
          <w:szCs w:val="24"/>
        </w:rPr>
        <w:t>Y</w:t>
      </w:r>
      <w:r w:rsidRPr="004F4CF9">
        <w:rPr>
          <w:rFonts w:asciiTheme="minorHAnsi" w:hAnsiTheme="minorHAnsi" w:cstheme="minorHAnsi"/>
          <w:bCs/>
          <w:szCs w:val="24"/>
        </w:rPr>
        <w:t xml:space="preserve">ou must be able to cooperate with the surgeon to make sure you do not move your eye during surgery. Risks of topical anesthesia include injury to the eye by movement during surgery, drooping of the eyelid, and increased sensation during the </w:t>
      </w:r>
      <w:r w:rsidR="00270BAE">
        <w:rPr>
          <w:rFonts w:asciiTheme="minorHAnsi" w:hAnsiTheme="minorHAnsi" w:cstheme="minorHAnsi"/>
          <w:bCs/>
          <w:szCs w:val="24"/>
        </w:rPr>
        <w:t>surgery</w:t>
      </w:r>
      <w:r w:rsidRPr="004F4CF9">
        <w:rPr>
          <w:rFonts w:asciiTheme="minorHAnsi" w:hAnsiTheme="minorHAnsi" w:cstheme="minorHAnsi"/>
          <w:bCs/>
          <w:szCs w:val="24"/>
        </w:rPr>
        <w:t>.</w:t>
      </w:r>
    </w:p>
    <w:p w:rsidR="004F4CF9" w:rsidRDefault="004F4CF9" w:rsidP="004F4CF9">
      <w:pPr>
        <w:spacing w:beforeLines="20" w:before="48" w:afterLines="20" w:after="48"/>
        <w:rPr>
          <w:rFonts w:asciiTheme="minorHAnsi" w:hAnsiTheme="minorHAnsi" w:cstheme="minorHAnsi"/>
          <w:bCs/>
          <w:szCs w:val="24"/>
        </w:rPr>
      </w:pPr>
    </w:p>
    <w:p w:rsidR="004F4CF9" w:rsidRPr="004F4CF9" w:rsidRDefault="004F4CF9" w:rsidP="004F4C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bCs/>
          <w:szCs w:val="24"/>
        </w:rPr>
      </w:pPr>
      <w:r w:rsidRPr="004F4CF9">
        <w:rPr>
          <w:rFonts w:asciiTheme="minorHAnsi" w:hAnsiTheme="minorHAnsi" w:cs="Arial"/>
          <w:b/>
          <w:bCs/>
          <w:szCs w:val="24"/>
        </w:rPr>
        <w:t>By signing below, you consent (agree) that:</w:t>
      </w:r>
    </w:p>
    <w:p w:rsidR="004F4CF9" w:rsidRPr="004F4CF9" w:rsidRDefault="004F4CF9" w:rsidP="004F4CF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4F4CF9">
        <w:rPr>
          <w:rFonts w:cs="Arial"/>
          <w:bCs/>
          <w:sz w:val="24"/>
          <w:szCs w:val="24"/>
        </w:rPr>
        <w:t>You read this informed consent form or had it read to you.</w:t>
      </w:r>
    </w:p>
    <w:p w:rsidR="004F4CF9" w:rsidRPr="004F4CF9" w:rsidRDefault="00270BAE" w:rsidP="004F4CF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44703A">
        <w:rPr>
          <w:rFonts w:cs="Arial"/>
          <w:bCs/>
          <w:sz w:val="24"/>
          <w:szCs w:val="24"/>
        </w:rPr>
        <w:t>yo</w:t>
      </w:r>
      <w:r w:rsidR="004F4CF9" w:rsidRPr="004F4CF9">
        <w:rPr>
          <w:rFonts w:cs="Arial"/>
          <w:bCs/>
          <w:sz w:val="24"/>
          <w:szCs w:val="24"/>
        </w:rPr>
        <w:t xml:space="preserve">u have </w:t>
      </w:r>
      <w:r w:rsidR="004F4CF9">
        <w:rPr>
          <w:rFonts w:cs="Arial"/>
          <w:bCs/>
          <w:sz w:val="24"/>
          <w:szCs w:val="24"/>
        </w:rPr>
        <w:t>narrow angles</w:t>
      </w:r>
      <w:r w:rsidR="004F4CF9" w:rsidRPr="004F4CF9">
        <w:rPr>
          <w:rFonts w:cs="Arial"/>
          <w:bCs/>
          <w:sz w:val="24"/>
          <w:szCs w:val="24"/>
        </w:rPr>
        <w:t>.</w:t>
      </w:r>
      <w:bookmarkStart w:id="0" w:name="_GoBack"/>
      <w:bookmarkEnd w:id="0"/>
    </w:p>
    <w:p w:rsidR="004F4CF9" w:rsidRPr="004F4CF9" w:rsidRDefault="0044703A" w:rsidP="004F4CF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270BAE">
        <w:rPr>
          <w:rFonts w:cs="Arial"/>
          <w:bCs/>
          <w:sz w:val="24"/>
          <w:szCs w:val="24"/>
        </w:rPr>
        <w:t>surgery</w:t>
      </w:r>
      <w:r>
        <w:rPr>
          <w:rFonts w:cs="Arial"/>
          <w:bCs/>
          <w:sz w:val="24"/>
          <w:szCs w:val="24"/>
        </w:rPr>
        <w:t xml:space="preserve"> </w:t>
      </w:r>
      <w:r w:rsidR="00270BAE">
        <w:rPr>
          <w:rFonts w:cs="Arial"/>
          <w:bCs/>
          <w:sz w:val="24"/>
          <w:szCs w:val="24"/>
        </w:rPr>
        <w:t>were</w:t>
      </w:r>
      <w:r>
        <w:rPr>
          <w:rFonts w:cs="Arial"/>
          <w:bCs/>
          <w:sz w:val="24"/>
          <w:szCs w:val="24"/>
        </w:rPr>
        <w:t xml:space="preserve"> answered. </w:t>
      </w:r>
      <w:r w:rsidR="004F4CF9" w:rsidRPr="004F4CF9">
        <w:rPr>
          <w:rFonts w:cs="Arial"/>
          <w:bCs/>
          <w:sz w:val="24"/>
          <w:szCs w:val="24"/>
        </w:rPr>
        <w:t xml:space="preserve">  </w:t>
      </w:r>
    </w:p>
    <w:p w:rsidR="004F4CF9" w:rsidRPr="004F4CF9" w:rsidRDefault="004F4CF9" w:rsidP="004F4CF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4F4CF9">
        <w:rPr>
          <w:rFonts w:cs="Arial"/>
          <w:bCs/>
          <w:sz w:val="24"/>
          <w:szCs w:val="24"/>
        </w:rPr>
        <w:t xml:space="preserve">You consent to have the ophthalmologist </w:t>
      </w:r>
      <w:r>
        <w:rPr>
          <w:rFonts w:cs="Arial"/>
          <w:bCs/>
          <w:sz w:val="24"/>
          <w:szCs w:val="24"/>
        </w:rPr>
        <w:t xml:space="preserve">perform laser iridoplasty </w:t>
      </w:r>
      <w:r w:rsidRPr="004F4CF9">
        <w:rPr>
          <w:rFonts w:cs="Arial"/>
          <w:bCs/>
          <w:sz w:val="24"/>
          <w:szCs w:val="24"/>
        </w:rPr>
        <w:t xml:space="preserve">on your ___________ (“right,” “left”) eye. </w:t>
      </w:r>
    </w:p>
    <w:p w:rsidR="004F4CF9" w:rsidRDefault="004F4CF9" w:rsidP="004F4CF9">
      <w:pPr>
        <w:spacing w:beforeLines="20" w:before="48" w:afterLines="50" w:after="120"/>
        <w:jc w:val="both"/>
        <w:rPr>
          <w:rFonts w:cstheme="minorHAnsi"/>
          <w:b/>
          <w:szCs w:val="24"/>
        </w:rPr>
      </w:pPr>
    </w:p>
    <w:p w:rsidR="004F4CF9" w:rsidRPr="004F4CF9" w:rsidRDefault="004F4CF9" w:rsidP="004F4CF9">
      <w:pPr>
        <w:spacing w:beforeLines="20" w:before="48" w:afterLines="20" w:after="48"/>
        <w:rPr>
          <w:rFonts w:asciiTheme="minorHAnsi" w:hAnsiTheme="minorHAnsi" w:cstheme="minorHAnsi"/>
          <w:bCs/>
          <w:szCs w:val="24"/>
        </w:rPr>
        <w:sectPr w:rsidR="004F4CF9" w:rsidRPr="004F4CF9" w:rsidSect="003C58E0">
          <w:headerReference w:type="default" r:id="rId14"/>
          <w:footerReference w:type="default" r:id="rId15"/>
          <w:type w:val="continuous"/>
          <w:pgSz w:w="12240" w:h="15840" w:code="1"/>
          <w:pgMar w:top="1440" w:right="1440" w:bottom="1440" w:left="1440" w:header="288" w:footer="288" w:gutter="0"/>
          <w:cols w:space="720"/>
          <w:titlePg/>
          <w:docGrid w:linePitch="360"/>
        </w:sectPr>
      </w:pPr>
    </w:p>
    <w:p w:rsidR="004F4CF9" w:rsidRPr="004F4CF9" w:rsidRDefault="004F4CF9" w:rsidP="00063EB2">
      <w:pPr>
        <w:spacing w:after="360"/>
        <w:rPr>
          <w:rFonts w:asciiTheme="minorHAnsi" w:hAnsiTheme="minorHAnsi" w:cstheme="minorHAnsi"/>
          <w:b/>
          <w:snapToGrid w:val="0"/>
          <w:szCs w:val="24"/>
        </w:rPr>
      </w:pPr>
    </w:p>
    <w:p w:rsidR="001B775A" w:rsidRPr="00063EB2" w:rsidRDefault="001B775A" w:rsidP="00063EB2">
      <w:pPr>
        <w:autoSpaceDE w:val="0"/>
        <w:autoSpaceDN w:val="0"/>
        <w:rPr>
          <w:rFonts w:asciiTheme="minorHAnsi" w:hAnsiTheme="minorHAnsi" w:cstheme="minorHAnsi"/>
          <w:snapToGrid w:val="0"/>
          <w:szCs w:val="24"/>
        </w:rPr>
      </w:pPr>
      <w:r w:rsidRPr="00063EB2">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14:anchorId="689FEAFC" wp14:editId="5A06A4DB">
                <wp:simplePos x="0" y="0"/>
                <wp:positionH relativeFrom="column">
                  <wp:posOffset>19050</wp:posOffset>
                </wp:positionH>
                <wp:positionV relativeFrom="paragraph">
                  <wp:posOffset>140970</wp:posOffset>
                </wp:positionV>
                <wp:extent cx="5476875" cy="9525"/>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B0ACA1" id="_x0000_t32" coordsize="21600,21600" o:spt="32" o:oned="t" path="m,l21600,21600e" filled="f">
                <v:path arrowok="t" fillok="f" o:connecttype="none"/>
                <o:lock v:ext="edit" shapetype="t"/>
              </v:shapetype>
              <v:shape id="Straight Arrow Connector 2" o:spid="_x0000_s1026" type="#_x0000_t32" style="position:absolute;margin-left:1.5pt;margin-top:11.1pt;width:431.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MoJAIAAE0EAAAOAAAAZHJzL2Uyb0RvYy54bWysVNuO2jAQfa/Uf7D8Drk03CLCapVAX7Zd&#10;JLYfYGyHWE08lm0IqOq/1zYBL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"/>
            </w:pict>
          </mc:Fallback>
        </mc:AlternateContent>
      </w:r>
    </w:p>
    <w:p w:rsidR="001B775A" w:rsidRPr="00063EB2" w:rsidRDefault="001B775A" w:rsidP="00063EB2">
      <w:pPr>
        <w:rPr>
          <w:rFonts w:asciiTheme="minorHAnsi" w:hAnsiTheme="minorHAnsi" w:cstheme="minorHAnsi"/>
          <w:snapToGrid w:val="0"/>
          <w:szCs w:val="24"/>
        </w:rPr>
      </w:pPr>
      <w:r w:rsidRPr="00063EB2">
        <w:rPr>
          <w:rFonts w:asciiTheme="minorHAnsi" w:hAnsiTheme="minorHAnsi" w:cstheme="minorHAnsi"/>
          <w:snapToGrid w:val="0"/>
          <w:szCs w:val="24"/>
        </w:rPr>
        <w:t>Patient (or person authorized to sign for patient)</w:t>
      </w:r>
      <w:r w:rsidRPr="00063EB2">
        <w:rPr>
          <w:rFonts w:asciiTheme="minorHAnsi" w:hAnsiTheme="minorHAnsi" w:cstheme="minorHAnsi"/>
          <w:snapToGrid w:val="0"/>
          <w:szCs w:val="24"/>
        </w:rPr>
        <w:tab/>
      </w:r>
      <w:r w:rsidRPr="00063EB2">
        <w:rPr>
          <w:rFonts w:asciiTheme="minorHAnsi" w:hAnsiTheme="minorHAnsi" w:cstheme="minorHAnsi"/>
          <w:snapToGrid w:val="0"/>
          <w:szCs w:val="24"/>
        </w:rPr>
        <w:tab/>
      </w:r>
      <w:r w:rsidRPr="00063EB2">
        <w:rPr>
          <w:rFonts w:asciiTheme="minorHAnsi" w:hAnsiTheme="minorHAnsi" w:cstheme="minorHAnsi"/>
          <w:snapToGrid w:val="0"/>
          <w:szCs w:val="24"/>
        </w:rPr>
        <w:tab/>
      </w:r>
      <w:r w:rsidRPr="00063EB2">
        <w:rPr>
          <w:rFonts w:asciiTheme="minorHAnsi" w:hAnsiTheme="minorHAnsi" w:cstheme="minorHAnsi"/>
          <w:snapToGrid w:val="0"/>
          <w:szCs w:val="24"/>
        </w:rPr>
        <w:tab/>
        <w:t>Date</w:t>
      </w: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550AF0" w:rsidRPr="00063EB2" w:rsidRDefault="00550AF0" w:rsidP="00063EB2">
      <w:pPr>
        <w:rPr>
          <w:rFonts w:asciiTheme="minorHAnsi" w:hAnsiTheme="minorHAnsi" w:cstheme="minorHAnsi"/>
          <w:szCs w:val="24"/>
        </w:rPr>
      </w:pPr>
    </w:p>
    <w:p w:rsidR="00613365" w:rsidRPr="00063EB2" w:rsidRDefault="00550AF0" w:rsidP="00063EB2">
      <w:pPr>
        <w:tabs>
          <w:tab w:val="left" w:pos="7110"/>
        </w:tabs>
        <w:rPr>
          <w:rFonts w:asciiTheme="minorHAnsi" w:hAnsiTheme="minorHAnsi" w:cstheme="minorHAnsi"/>
          <w:szCs w:val="24"/>
        </w:rPr>
      </w:pPr>
      <w:r w:rsidRPr="00063EB2">
        <w:rPr>
          <w:rFonts w:asciiTheme="minorHAnsi" w:hAnsiTheme="minorHAnsi" w:cstheme="minorHAnsi"/>
          <w:szCs w:val="24"/>
        </w:rPr>
        <w:tab/>
      </w:r>
    </w:p>
    <w:sectPr w:rsidR="00613365" w:rsidRPr="00063EB2" w:rsidSect="00CE3FF6">
      <w:headerReference w:type="default" r:id="rId16"/>
      <w:foot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E8" w:rsidRDefault="00FF35E8" w:rsidP="00CE3FF6">
      <w:r>
        <w:separator/>
      </w:r>
    </w:p>
  </w:endnote>
  <w:endnote w:type="continuationSeparator" w:id="0">
    <w:p w:rsidR="00FF35E8" w:rsidRDefault="00FF35E8" w:rsidP="00CE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295877"/>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875696569"/>
          <w:docPartObj>
            <w:docPartGallery w:val="Page Numbers (Top of Page)"/>
            <w:docPartUnique/>
          </w:docPartObj>
        </w:sdtPr>
        <w:sdtEndPr/>
        <w:sdtContent>
          <w:p w:rsidR="004F4CF9" w:rsidRPr="00137633" w:rsidRDefault="004F4CF9" w:rsidP="00137633">
            <w:pPr>
              <w:pStyle w:val="Footer"/>
              <w:jc w:val="center"/>
              <w:rPr>
                <w:rFonts w:asciiTheme="minorHAnsi" w:hAnsiTheme="minorHAnsi" w:cstheme="minorHAnsi"/>
              </w:rP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Pr>
                <w:rFonts w:asciiTheme="minorHAnsi" w:hAnsiTheme="minorHAnsi" w:cstheme="minorHAnsi"/>
                <w:b/>
                <w:bCs/>
                <w:noProof/>
              </w:rPr>
              <w:t>2</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Pr>
                <w:rFonts w:asciiTheme="minorHAnsi" w:hAnsiTheme="minorHAnsi" w:cstheme="minorHAnsi"/>
                <w:b/>
                <w:bCs/>
                <w:noProof/>
              </w:rPr>
              <w:t>3</w:t>
            </w:r>
            <w:r w:rsidRPr="00137633">
              <w:rPr>
                <w:rFonts w:asciiTheme="minorHAnsi" w:hAnsiTheme="minorHAnsi" w:cstheme="minorHAnsi"/>
                <w:b/>
                <w:bCs/>
                <w:szCs w:val="24"/>
              </w:rPr>
              <w:fldChar w:fldCharType="end"/>
            </w:r>
          </w:p>
        </w:sdtContent>
      </w:sdt>
    </w:sdtContent>
  </w:sdt>
  <w:p w:rsidR="004F4CF9" w:rsidRPr="00137633" w:rsidRDefault="004F4CF9" w:rsidP="00137633">
    <w:pPr>
      <w:pStyle w:val="Footer"/>
      <w:rPr>
        <w:rFonts w:asciiTheme="minorHAnsi" w:hAnsiTheme="minorHAnsi" w:cstheme="minorHAnsi"/>
      </w:rPr>
    </w:pPr>
    <w:r w:rsidRPr="00137633">
      <w:rPr>
        <w:rFonts w:asciiTheme="minorHAnsi" w:hAnsiTheme="minorHAnsi" w:cstheme="minorHAnsi"/>
        <w:b/>
        <w:bCs/>
        <w:szCs w:val="24"/>
      </w:rPr>
      <w:tab/>
    </w:r>
    <w:r w:rsidRPr="00137633">
      <w:rPr>
        <w:rFonts w:asciiTheme="minorHAnsi" w:hAnsiTheme="minorHAnsi" w:cstheme="minorHAnsi"/>
        <w:b/>
        <w:bCs/>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97022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836533067"/>
          <w:docPartObj>
            <w:docPartGallery w:val="Page Numbers (Top of Page)"/>
            <w:docPartUnique/>
          </w:docPartObj>
        </w:sdtPr>
        <w:sdtEndPr/>
        <w:sdtContent>
          <w:p w:rsidR="004F4CF9" w:rsidRPr="00137633" w:rsidRDefault="004F4CF9">
            <w:pPr>
              <w:pStyle w:val="Footer"/>
              <w:jc w:val="center"/>
              <w:rPr>
                <w:rFonts w:asciiTheme="minorHAnsi" w:hAnsiTheme="minorHAnsi" w:cstheme="minorHAnsi"/>
              </w:rP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sidR="00BE45FD">
              <w:rPr>
                <w:rFonts w:asciiTheme="minorHAnsi" w:hAnsiTheme="minorHAnsi" w:cstheme="minorHAnsi"/>
                <w:b/>
                <w:bCs/>
                <w:noProof/>
              </w:rPr>
              <w:t>1</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sidR="00BE45FD">
              <w:rPr>
                <w:rFonts w:asciiTheme="minorHAnsi" w:hAnsiTheme="minorHAnsi" w:cstheme="minorHAnsi"/>
                <w:b/>
                <w:bCs/>
                <w:noProof/>
              </w:rPr>
              <w:t>2</w:t>
            </w:r>
            <w:r w:rsidRPr="00137633">
              <w:rPr>
                <w:rFonts w:asciiTheme="minorHAnsi" w:hAnsiTheme="minorHAnsi" w:cstheme="minorHAnsi"/>
                <w:b/>
                <w:bCs/>
                <w:szCs w:val="24"/>
              </w:rPr>
              <w:fldChar w:fldCharType="end"/>
            </w:r>
          </w:p>
        </w:sdtContent>
      </w:sdt>
    </w:sdtContent>
  </w:sdt>
  <w:p w:rsidR="004F4CF9" w:rsidRPr="00137633" w:rsidRDefault="004F4CF9" w:rsidP="003C58E0">
    <w:pPr>
      <w:pStyle w:val="Footer"/>
      <w:rPr>
        <w:rFonts w:asciiTheme="minorHAnsi" w:hAnsiTheme="minorHAnsi" w:cstheme="minorHAnsi"/>
      </w:rPr>
    </w:pPr>
    <w:r w:rsidRPr="00137633">
      <w:rPr>
        <w:rFonts w:asciiTheme="minorHAnsi" w:hAnsiTheme="minorHAnsi" w:cstheme="minorHAnsi"/>
        <w:b/>
        <w:bCs/>
        <w:szCs w:val="24"/>
      </w:rPr>
      <w:tab/>
    </w:r>
    <w:r w:rsidRPr="00137633">
      <w:rPr>
        <w:rFonts w:asciiTheme="minorHAnsi" w:hAnsiTheme="minorHAnsi" w:cstheme="minorHAnsi"/>
        <w:b/>
        <w:bCs/>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773652"/>
      <w:docPartObj>
        <w:docPartGallery w:val="Page Numbers (Bottom of Page)"/>
        <w:docPartUnique/>
      </w:docPartObj>
    </w:sdtPr>
    <w:sdtEndPr/>
    <w:sdtContent>
      <w:sdt>
        <w:sdtPr>
          <w:id w:val="-655294344"/>
          <w:docPartObj>
            <w:docPartGallery w:val="Page Numbers (Top of Page)"/>
            <w:docPartUnique/>
          </w:docPartObj>
        </w:sdtPr>
        <w:sdtEndPr/>
        <w:sdtContent>
          <w:p w:rsidR="004F4CF9" w:rsidRDefault="004F4CF9">
            <w:pPr>
              <w:pStyle w:val="Footer"/>
              <w:jc w:val="cente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sidR="00BE45FD">
              <w:rPr>
                <w:rFonts w:asciiTheme="minorHAnsi" w:hAnsiTheme="minorHAnsi" w:cstheme="minorHAnsi"/>
                <w:b/>
                <w:bCs/>
                <w:noProof/>
              </w:rPr>
              <w:t>2</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sidR="00BE45FD">
              <w:rPr>
                <w:rFonts w:asciiTheme="minorHAnsi" w:hAnsiTheme="minorHAnsi" w:cstheme="minorHAnsi"/>
                <w:b/>
                <w:bCs/>
                <w:noProof/>
              </w:rPr>
              <w:t>2</w:t>
            </w:r>
            <w:r w:rsidRPr="00137633">
              <w:rPr>
                <w:rFonts w:asciiTheme="minorHAnsi" w:hAnsiTheme="minorHAnsi" w:cstheme="minorHAnsi"/>
                <w:b/>
                <w:bCs/>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474607"/>
      <w:docPartObj>
        <w:docPartGallery w:val="Page Numbers (Bottom of Page)"/>
        <w:docPartUnique/>
      </w:docPartObj>
    </w:sdtPr>
    <w:sdtEndPr/>
    <w:sdtContent>
      <w:sdt>
        <w:sdtPr>
          <w:id w:val="1351212399"/>
          <w:docPartObj>
            <w:docPartGallery w:val="Page Numbers (Top of Page)"/>
            <w:docPartUnique/>
          </w:docPartObj>
        </w:sdtPr>
        <w:sdtEndPr/>
        <w:sdtContent>
          <w:p w:rsidR="00550AF0" w:rsidRDefault="00550AF0">
            <w:pPr>
              <w:pStyle w:val="Footer"/>
              <w:jc w:val="cente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sidR="009F0651">
              <w:rPr>
                <w:rFonts w:asciiTheme="minorHAnsi" w:hAnsiTheme="minorHAnsi" w:cstheme="minorHAnsi"/>
                <w:b/>
                <w:bCs/>
                <w:noProof/>
              </w:rPr>
              <w:t>3</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sidR="009F0651">
              <w:rPr>
                <w:rFonts w:asciiTheme="minorHAnsi" w:hAnsiTheme="minorHAnsi" w:cstheme="minorHAnsi"/>
                <w:b/>
                <w:bCs/>
                <w:noProof/>
              </w:rPr>
              <w:t>3</w:t>
            </w:r>
            <w:r w:rsidRPr="00137633">
              <w:rPr>
                <w:rFonts w:asciiTheme="minorHAnsi" w:hAnsiTheme="minorHAnsi" w:cstheme="min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E8" w:rsidRDefault="00FF35E8" w:rsidP="00CE3FF6">
      <w:r>
        <w:separator/>
      </w:r>
    </w:p>
  </w:footnote>
  <w:footnote w:type="continuationSeparator" w:id="0">
    <w:p w:rsidR="00FF35E8" w:rsidRDefault="00FF35E8" w:rsidP="00CE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F9" w:rsidRPr="004F0904" w:rsidRDefault="004F4CF9" w:rsidP="003C58E0">
    <w:pPr>
      <w:pStyle w:val="Subtitle"/>
      <w:spacing w:line="360" w:lineRule="auto"/>
      <w:jc w:val="right"/>
      <w:rPr>
        <w:rFonts w:ascii="Arial" w:hAnsi="Arial" w:cs="Arial"/>
        <w:snapToGrid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E0" w:rsidRPr="004F0904" w:rsidRDefault="003C58E0" w:rsidP="003C58E0">
    <w:pPr>
      <w:pStyle w:val="Subtitle"/>
      <w:spacing w:line="360" w:lineRule="auto"/>
      <w:jc w:val="right"/>
      <w:rPr>
        <w:rFonts w:ascii="Arial" w:hAnsi="Arial" w:cs="Arial"/>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6041"/>
    <w:multiLevelType w:val="hybridMultilevel"/>
    <w:tmpl w:val="83946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E0718"/>
    <w:multiLevelType w:val="hybridMultilevel"/>
    <w:tmpl w:val="90C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500DB2"/>
    <w:multiLevelType w:val="hybridMultilevel"/>
    <w:tmpl w:val="A0AA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5082D"/>
    <w:multiLevelType w:val="hybridMultilevel"/>
    <w:tmpl w:val="A15E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C"/>
    <w:rsid w:val="00060295"/>
    <w:rsid w:val="00063EB2"/>
    <w:rsid w:val="000A2388"/>
    <w:rsid w:val="000A4624"/>
    <w:rsid w:val="0010053C"/>
    <w:rsid w:val="001170C8"/>
    <w:rsid w:val="00137633"/>
    <w:rsid w:val="001B775A"/>
    <w:rsid w:val="001D34CA"/>
    <w:rsid w:val="00214A49"/>
    <w:rsid w:val="00270BAE"/>
    <w:rsid w:val="002F695D"/>
    <w:rsid w:val="00343810"/>
    <w:rsid w:val="00343F20"/>
    <w:rsid w:val="003B773D"/>
    <w:rsid w:val="003C58E0"/>
    <w:rsid w:val="003D4048"/>
    <w:rsid w:val="0044703A"/>
    <w:rsid w:val="004F0904"/>
    <w:rsid w:val="004F4CF9"/>
    <w:rsid w:val="00505B9C"/>
    <w:rsid w:val="00550AF0"/>
    <w:rsid w:val="005E576E"/>
    <w:rsid w:val="00613365"/>
    <w:rsid w:val="006B76E8"/>
    <w:rsid w:val="00730A96"/>
    <w:rsid w:val="00777BFC"/>
    <w:rsid w:val="007C26E1"/>
    <w:rsid w:val="007E5E38"/>
    <w:rsid w:val="007F0749"/>
    <w:rsid w:val="00834150"/>
    <w:rsid w:val="00875AA8"/>
    <w:rsid w:val="008C1D35"/>
    <w:rsid w:val="0092280A"/>
    <w:rsid w:val="00937154"/>
    <w:rsid w:val="00987B18"/>
    <w:rsid w:val="009C36BC"/>
    <w:rsid w:val="009F0651"/>
    <w:rsid w:val="00A62608"/>
    <w:rsid w:val="00A643A8"/>
    <w:rsid w:val="00AC5387"/>
    <w:rsid w:val="00B218A0"/>
    <w:rsid w:val="00B25ABC"/>
    <w:rsid w:val="00B40965"/>
    <w:rsid w:val="00BB640D"/>
    <w:rsid w:val="00BE45FD"/>
    <w:rsid w:val="00CE100E"/>
    <w:rsid w:val="00CE3FF6"/>
    <w:rsid w:val="00D235BC"/>
    <w:rsid w:val="00D533BB"/>
    <w:rsid w:val="00D54E27"/>
    <w:rsid w:val="00D80711"/>
    <w:rsid w:val="00D869B7"/>
    <w:rsid w:val="00DC0337"/>
    <w:rsid w:val="00DF340C"/>
    <w:rsid w:val="00E97802"/>
    <w:rsid w:val="00EE2DF7"/>
    <w:rsid w:val="00F00B14"/>
    <w:rsid w:val="00F35763"/>
    <w:rsid w:val="00F812CF"/>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58AAA5-BF4D-421D-8526-89CC993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9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5B9C"/>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505B9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F0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49"/>
    <w:rPr>
      <w:rFonts w:ascii="Segoe UI" w:eastAsia="Times" w:hAnsi="Segoe UI" w:cs="Segoe UI"/>
      <w:sz w:val="18"/>
      <w:szCs w:val="18"/>
    </w:rPr>
  </w:style>
  <w:style w:type="paragraph" w:styleId="Header">
    <w:name w:val="header"/>
    <w:basedOn w:val="Normal"/>
    <w:link w:val="HeaderChar"/>
    <w:uiPriority w:val="99"/>
    <w:unhideWhenUsed/>
    <w:rsid w:val="00CE3FF6"/>
    <w:pPr>
      <w:tabs>
        <w:tab w:val="center" w:pos="4680"/>
        <w:tab w:val="right" w:pos="9360"/>
      </w:tabs>
    </w:pPr>
  </w:style>
  <w:style w:type="character" w:customStyle="1" w:styleId="HeaderChar">
    <w:name w:val="Header Char"/>
    <w:basedOn w:val="DefaultParagraphFont"/>
    <w:link w:val="Header"/>
    <w:uiPriority w:val="99"/>
    <w:rsid w:val="00CE3FF6"/>
    <w:rPr>
      <w:rFonts w:ascii="Times" w:eastAsia="Times" w:hAnsi="Times" w:cs="Times New Roman"/>
      <w:sz w:val="24"/>
      <w:szCs w:val="20"/>
    </w:rPr>
  </w:style>
  <w:style w:type="paragraph" w:styleId="Footer">
    <w:name w:val="footer"/>
    <w:basedOn w:val="Normal"/>
    <w:link w:val="FooterChar"/>
    <w:uiPriority w:val="99"/>
    <w:unhideWhenUsed/>
    <w:rsid w:val="00CE3FF6"/>
    <w:pPr>
      <w:tabs>
        <w:tab w:val="center" w:pos="4680"/>
        <w:tab w:val="right" w:pos="9360"/>
      </w:tabs>
    </w:pPr>
  </w:style>
  <w:style w:type="character" w:customStyle="1" w:styleId="FooterChar">
    <w:name w:val="Footer Char"/>
    <w:basedOn w:val="DefaultParagraphFont"/>
    <w:link w:val="Footer"/>
    <w:uiPriority w:val="99"/>
    <w:rsid w:val="00CE3FF6"/>
    <w:rPr>
      <w:rFonts w:ascii="Times" w:eastAsia="Times" w:hAnsi="Times" w:cs="Times New Roman"/>
      <w:sz w:val="24"/>
      <w:szCs w:val="20"/>
    </w:rPr>
  </w:style>
  <w:style w:type="paragraph" w:styleId="ListParagraph">
    <w:name w:val="List Paragraph"/>
    <w:basedOn w:val="Normal"/>
    <w:uiPriority w:val="34"/>
    <w:qFormat/>
    <w:rsid w:val="00777BFC"/>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YCKJDWKQ6HAR-992-71</_dlc_DocId>
    <_dlc_DocIdUrl xmlns="31501e6e-5188-4d77-9045-2bd50ec55bd9">
      <Url>http://insideocb/PoliciesCompliance/_layouts/DocIdRedir.aspx?ID=YCKJDWKQ6HAR-992-71</Url>
      <Description>YCKJDWKQ6HAR-992-71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A5AB-45E9-4367-A07C-EB6665EF5528}">
  <ds:schemaRefs>
    <ds:schemaRef ds:uri="http://schemas.microsoft.com/sharepoint/events"/>
  </ds:schemaRefs>
</ds:datastoreItem>
</file>

<file path=customXml/itemProps2.xml><?xml version="1.0" encoding="utf-8"?>
<ds:datastoreItem xmlns:ds="http://schemas.openxmlformats.org/officeDocument/2006/customXml" ds:itemID="{6B5E610F-6890-47EF-8FFC-044D45CF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5662B-7B29-499F-A547-064DBA27B9FD}">
  <ds:schemaRefs>
    <ds:schemaRef ds:uri="http://schemas.microsoft.com/office/2006/documentManagement/types"/>
    <ds:schemaRef ds:uri="http://schemas.microsoft.com/office/2006/metadata/properties"/>
    <ds:schemaRef ds:uri="http://purl.org/dc/elements/1.1/"/>
    <ds:schemaRef ds:uri="31501e6e-5188-4d77-9045-2bd50ec55bd9"/>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741993-B1B8-4F97-AA33-8ADE32ABF5DC}">
  <ds:schemaRefs>
    <ds:schemaRef ds:uri="http://schemas.microsoft.com/sharepoint/v3/contenttype/forms"/>
  </ds:schemaRefs>
</ds:datastoreItem>
</file>

<file path=customXml/itemProps5.xml><?xml version="1.0" encoding="utf-8"?>
<ds:datastoreItem xmlns:ds="http://schemas.openxmlformats.org/officeDocument/2006/customXml" ds:itemID="{08F7AE55-31AE-4CB4-AD00-077677D6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Husam</dc:creator>
  <cp:keywords/>
  <dc:description/>
  <cp:lastModifiedBy>Anne Menke</cp:lastModifiedBy>
  <cp:revision>2</cp:revision>
  <dcterms:created xsi:type="dcterms:W3CDTF">2020-02-12T22:10:00Z</dcterms:created>
  <dcterms:modified xsi:type="dcterms:W3CDTF">2020-02-12T22:10:00Z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46857203-7927-4eba-913a-fdb180b2a310</vt:lpwstr>
  </property>
</Properties>
</file>