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3E309" w14:textId="26D171F9" w:rsidR="004B3166" w:rsidRDefault="004B3166" w:rsidP="00BC06F9">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Pr>
          <w:rFonts w:cs="Arial"/>
          <w:b/>
          <w:color w:val="FF0000"/>
          <w:sz w:val="20"/>
          <w:szCs w:val="20"/>
        </w:rPr>
        <w:t>THIS IS A SAMPLE FORM:</w:t>
      </w:r>
      <w:r w:rsidR="00657102">
        <w:rPr>
          <w:rFonts w:cs="Arial"/>
          <w:b/>
          <w:color w:val="FF0000"/>
          <w:sz w:val="20"/>
          <w:szCs w:val="20"/>
        </w:rPr>
        <w:t xml:space="preserve"> REVIEW AND REVISE AS NEEDED.</w:t>
      </w:r>
    </w:p>
    <w:p w14:paraId="02BDD838" w14:textId="77777777" w:rsidR="00657102" w:rsidRPr="002E1C88" w:rsidRDefault="00657102" w:rsidP="00657102">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2E1C88">
        <w:rPr>
          <w:rFonts w:cs="Arial"/>
          <w:b/>
          <w:color w:val="FF0000"/>
          <w:sz w:val="20"/>
          <w:szCs w:val="20"/>
        </w:rPr>
        <w:t>Keep each section together on the same page: move it as needed.</w:t>
      </w:r>
    </w:p>
    <w:p w14:paraId="6C362592" w14:textId="77777777" w:rsidR="00C33F88" w:rsidRPr="002E1C88" w:rsidRDefault="00C33F88" w:rsidP="00BC06F9">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2E1C88">
        <w:rPr>
          <w:rFonts w:cs="Arial"/>
          <w:b/>
          <w:color w:val="FF0000"/>
          <w:sz w:val="20"/>
          <w:szCs w:val="20"/>
        </w:rPr>
        <w:t>Remove the section in red.</w:t>
      </w:r>
    </w:p>
    <w:p w14:paraId="744C5277" w14:textId="77777777" w:rsidR="00C33F88" w:rsidRPr="002E1C88" w:rsidRDefault="00C33F88" w:rsidP="00BC06F9">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2E1C88">
        <w:rPr>
          <w:rFonts w:cs="Arial"/>
          <w:b/>
          <w:color w:val="FF0000"/>
          <w:sz w:val="20"/>
          <w:szCs w:val="20"/>
        </w:rPr>
        <w:t>Add your letterhead to the first page of the consent form.</w:t>
      </w:r>
    </w:p>
    <w:p w14:paraId="421EF3BC" w14:textId="77777777" w:rsidR="004B3166" w:rsidRDefault="00C33F88" w:rsidP="00BC06F9">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2E1C88">
        <w:rPr>
          <w:rFonts w:cs="Arial"/>
          <w:b/>
          <w:color w:val="FF0000"/>
          <w:sz w:val="20"/>
          <w:szCs w:val="20"/>
        </w:rPr>
        <w:t>Change font size for large print.</w:t>
      </w:r>
      <w:r w:rsidRPr="002E1C88">
        <w:rPr>
          <w:rFonts w:cs="Arial"/>
          <w:b/>
          <w:color w:val="FF0000"/>
          <w:sz w:val="20"/>
          <w:szCs w:val="20"/>
        </w:rPr>
        <w:tab/>
      </w:r>
    </w:p>
    <w:p w14:paraId="5B93E30A" w14:textId="38794665" w:rsidR="00C33F88" w:rsidRPr="002E1C88" w:rsidRDefault="00C33F88" w:rsidP="00BC06F9">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2E1C88">
        <w:rPr>
          <w:rFonts w:cs="Arial"/>
          <w:b/>
          <w:color w:val="FF0000"/>
          <w:sz w:val="20"/>
          <w:szCs w:val="20"/>
        </w:rPr>
        <w:tab/>
      </w:r>
      <w:r w:rsidRPr="002E1C88">
        <w:rPr>
          <w:rFonts w:cs="Arial"/>
          <w:b/>
          <w:color w:val="FF0000"/>
          <w:sz w:val="20"/>
          <w:szCs w:val="20"/>
        </w:rPr>
        <w:tab/>
      </w:r>
      <w:r w:rsidRPr="002E1C88">
        <w:rPr>
          <w:rFonts w:cs="Arial"/>
          <w:b/>
          <w:color w:val="FF0000"/>
          <w:sz w:val="20"/>
          <w:szCs w:val="20"/>
        </w:rPr>
        <w:tab/>
      </w:r>
      <w:r w:rsidRPr="002E1C88">
        <w:rPr>
          <w:rFonts w:cs="Arial"/>
          <w:b/>
          <w:color w:val="FF0000"/>
          <w:sz w:val="20"/>
          <w:szCs w:val="20"/>
        </w:rPr>
        <w:tab/>
      </w:r>
      <w:r w:rsidRPr="002E1C88">
        <w:rPr>
          <w:rFonts w:cs="Arial"/>
          <w:b/>
          <w:color w:val="FF0000"/>
          <w:sz w:val="20"/>
          <w:szCs w:val="20"/>
        </w:rPr>
        <w:tab/>
      </w:r>
    </w:p>
    <w:p w14:paraId="073BF5B9" w14:textId="586B1C13" w:rsidR="00C33F88" w:rsidRPr="002E1C88" w:rsidRDefault="00C33F88" w:rsidP="00BC06F9">
      <w:pPr>
        <w:pBdr>
          <w:top w:val="single" w:sz="4" w:space="1" w:color="auto"/>
          <w:left w:val="single" w:sz="4" w:space="4" w:color="auto"/>
          <w:bottom w:val="single" w:sz="4" w:space="1" w:color="auto"/>
          <w:right w:val="single" w:sz="4" w:space="4" w:color="auto"/>
        </w:pBdr>
        <w:spacing w:line="276" w:lineRule="auto"/>
        <w:rPr>
          <w:rFonts w:cs="Arial"/>
          <w:b/>
          <w:color w:val="FF0000"/>
          <w:sz w:val="20"/>
          <w:szCs w:val="20"/>
        </w:rPr>
      </w:pPr>
      <w:r w:rsidRPr="002E1C88">
        <w:rPr>
          <w:rFonts w:cs="Arial"/>
          <w:b/>
          <w:color w:val="FF0000"/>
          <w:sz w:val="20"/>
          <w:szCs w:val="20"/>
        </w:rPr>
        <w:t xml:space="preserve">Version </w:t>
      </w:r>
      <w:r w:rsidR="00657102">
        <w:rPr>
          <w:rFonts w:cs="Arial"/>
          <w:b/>
          <w:color w:val="FF0000"/>
          <w:sz w:val="20"/>
          <w:szCs w:val="20"/>
        </w:rPr>
        <w:t>2/13/20</w:t>
      </w:r>
    </w:p>
    <w:p w14:paraId="2EA017D4" w14:textId="31242AC1" w:rsidR="0022008C" w:rsidRPr="00FF6705" w:rsidRDefault="002E1C88" w:rsidP="00BC06F9">
      <w:pPr>
        <w:spacing w:after="360" w:line="240" w:lineRule="auto"/>
        <w:rPr>
          <w:rFonts w:cs="Calibri"/>
          <w:bCs/>
          <w:snapToGrid w:val="0"/>
          <w:sz w:val="28"/>
          <w:szCs w:val="28"/>
        </w:rPr>
      </w:pPr>
      <w:r w:rsidRPr="00FF6705">
        <w:rPr>
          <w:rFonts w:cs="Calibri"/>
          <w:b/>
          <w:sz w:val="28"/>
          <w:szCs w:val="28"/>
        </w:rPr>
        <w:t>Informed consent for glaucoma surgery</w:t>
      </w:r>
    </w:p>
    <w:p w14:paraId="51E120BF" w14:textId="33395973" w:rsidR="002E1C88" w:rsidRPr="00FF6705" w:rsidRDefault="006F0B8F" w:rsidP="00BC06F9">
      <w:pPr>
        <w:spacing w:beforeLines="20" w:before="48" w:afterLines="150" w:after="360" w:line="240" w:lineRule="auto"/>
        <w:rPr>
          <w:rFonts w:cs="Calibri"/>
          <w:sz w:val="24"/>
          <w:szCs w:val="26"/>
        </w:rPr>
      </w:pPr>
      <w:r w:rsidRPr="002E1C88">
        <w:rPr>
          <w:rFonts w:cs="Calibri"/>
          <w:sz w:val="24"/>
          <w:szCs w:val="26"/>
        </w:rPr>
        <w:t>You</w:t>
      </w:r>
      <w:r w:rsidR="0022008C" w:rsidRPr="002E1C88">
        <w:rPr>
          <w:rFonts w:cs="Calibri"/>
          <w:sz w:val="24"/>
          <w:szCs w:val="26"/>
        </w:rPr>
        <w:t xml:space="preserve"> have glaucoma</w:t>
      </w:r>
      <w:r w:rsidR="00FF6705">
        <w:rPr>
          <w:rFonts w:cs="Calibri"/>
          <w:sz w:val="24"/>
          <w:szCs w:val="26"/>
        </w:rPr>
        <w:t xml:space="preserve">. </w:t>
      </w:r>
      <w:r w:rsidR="002E1C88" w:rsidRPr="00FF6705">
        <w:rPr>
          <w:rFonts w:cstheme="minorHAnsi"/>
          <w:sz w:val="24"/>
          <w:szCs w:val="24"/>
        </w:rPr>
        <w:t xml:space="preserve">Glaucoma is a disease defined by optic nerve damage. </w:t>
      </w:r>
      <w:r w:rsidR="00917C5B">
        <w:rPr>
          <w:rFonts w:cstheme="minorHAnsi"/>
          <w:sz w:val="24"/>
          <w:szCs w:val="24"/>
        </w:rPr>
        <w:t xml:space="preserve">The optic nerve connects the eye to the brain. </w:t>
      </w:r>
      <w:r w:rsidR="00AE48EB">
        <w:rPr>
          <w:rFonts w:cstheme="minorHAnsi"/>
          <w:sz w:val="24"/>
          <w:szCs w:val="24"/>
        </w:rPr>
        <w:t>Fluid imbalance or eye pressure problems damage the</w:t>
      </w:r>
      <w:r w:rsidR="00C8056F">
        <w:rPr>
          <w:rFonts w:cstheme="minorHAnsi"/>
          <w:sz w:val="24"/>
          <w:szCs w:val="24"/>
        </w:rPr>
        <w:t xml:space="preserve"> nerve</w:t>
      </w:r>
      <w:r w:rsidR="00AE48EB">
        <w:rPr>
          <w:rFonts w:cstheme="minorHAnsi"/>
          <w:sz w:val="24"/>
          <w:szCs w:val="24"/>
        </w:rPr>
        <w:t xml:space="preserve">. </w:t>
      </w:r>
      <w:r w:rsidR="002E1C88" w:rsidRPr="00FF6705">
        <w:rPr>
          <w:rFonts w:cstheme="minorHAnsi"/>
          <w:sz w:val="24"/>
          <w:szCs w:val="24"/>
        </w:rPr>
        <w:t>Glaucoma slowly gets worse over time</w:t>
      </w:r>
      <w:r w:rsidR="002E1C88" w:rsidRPr="00030CF1">
        <w:rPr>
          <w:rFonts w:cstheme="minorHAnsi"/>
          <w:sz w:val="24"/>
          <w:szCs w:val="24"/>
        </w:rPr>
        <w:t xml:space="preserve"> and cannot be reversed. If it is not treated, it causes a painless loss of eyesight. In some cases, it can lead to blindness. </w:t>
      </w:r>
    </w:p>
    <w:p w14:paraId="6B3C8072" w14:textId="77777777" w:rsidR="00657102" w:rsidRDefault="00657102" w:rsidP="00657102">
      <w:pPr>
        <w:spacing w:after="0" w:line="240" w:lineRule="auto"/>
        <w:rPr>
          <w:rFonts w:cstheme="minorHAnsi"/>
          <w:sz w:val="24"/>
          <w:szCs w:val="24"/>
        </w:rPr>
      </w:pPr>
      <w:r w:rsidRPr="00030CF1">
        <w:rPr>
          <w:rFonts w:cstheme="minorHAnsi"/>
          <w:b/>
          <w:snapToGrid w:val="0"/>
          <w:sz w:val="24"/>
          <w:szCs w:val="24"/>
        </w:rPr>
        <w:t xml:space="preserve">Alternatives (choices and options). </w:t>
      </w:r>
      <w:r w:rsidRPr="00030CF1">
        <w:rPr>
          <w:rFonts w:cstheme="minorHAnsi"/>
          <w:sz w:val="24"/>
          <w:szCs w:val="24"/>
        </w:rPr>
        <w:t xml:space="preserve">The best choices for glaucoma treatment are those that lower the eye pressure with the fewest risks to the patient’s eyesight and overall health. </w:t>
      </w:r>
    </w:p>
    <w:p w14:paraId="0B1881B0" w14:textId="77777777" w:rsidR="00657102" w:rsidRDefault="00657102" w:rsidP="00657102">
      <w:pPr>
        <w:pStyle w:val="ListParagraph"/>
        <w:numPr>
          <w:ilvl w:val="0"/>
          <w:numId w:val="23"/>
        </w:numPr>
        <w:spacing w:after="0" w:line="240" w:lineRule="auto"/>
        <w:rPr>
          <w:rFonts w:cstheme="minorHAnsi"/>
          <w:sz w:val="24"/>
          <w:szCs w:val="24"/>
        </w:rPr>
      </w:pPr>
      <w:r w:rsidRPr="00545F7F">
        <w:rPr>
          <w:rFonts w:cstheme="minorHAnsi"/>
          <w:sz w:val="24"/>
          <w:szCs w:val="24"/>
        </w:rPr>
        <w:t>Usually eye drop medications or laser therapy are used</w:t>
      </w:r>
      <w:bookmarkStart w:id="0" w:name="_GoBack"/>
      <w:bookmarkEnd w:id="0"/>
      <w:r w:rsidRPr="00545F7F">
        <w:rPr>
          <w:rFonts w:cstheme="minorHAnsi"/>
          <w:sz w:val="24"/>
          <w:szCs w:val="24"/>
        </w:rPr>
        <w:t xml:space="preserve"> first. Often, multiple medications are needed to get the desired pressure level. </w:t>
      </w:r>
    </w:p>
    <w:p w14:paraId="4634028C" w14:textId="77777777" w:rsidR="00657102" w:rsidRDefault="00657102" w:rsidP="00657102">
      <w:pPr>
        <w:pStyle w:val="ListParagraph"/>
        <w:numPr>
          <w:ilvl w:val="0"/>
          <w:numId w:val="23"/>
        </w:numPr>
        <w:spacing w:beforeLines="20" w:before="48" w:afterLines="150" w:after="360" w:line="240" w:lineRule="auto"/>
        <w:rPr>
          <w:rFonts w:cstheme="minorHAnsi"/>
          <w:sz w:val="24"/>
          <w:szCs w:val="24"/>
        </w:rPr>
      </w:pPr>
      <w:r w:rsidRPr="00545F7F">
        <w:rPr>
          <w:rFonts w:cstheme="minorHAnsi"/>
          <w:sz w:val="24"/>
          <w:szCs w:val="24"/>
        </w:rPr>
        <w:t>If medications and laser treatment do not work well enough</w:t>
      </w:r>
      <w:r>
        <w:rPr>
          <w:rFonts w:cstheme="minorHAnsi"/>
          <w:sz w:val="24"/>
          <w:szCs w:val="24"/>
        </w:rPr>
        <w:t>,</w:t>
      </w:r>
      <w:r w:rsidRPr="00545F7F">
        <w:rPr>
          <w:rFonts w:cstheme="minorHAnsi"/>
          <w:sz w:val="24"/>
          <w:szCs w:val="24"/>
        </w:rPr>
        <w:t xml:space="preserve"> or if patients have trouble using eye drops because of cost, side effects, and other difficulties, then glaucoma surgery is required. There are many types of glaucoma surgery. </w:t>
      </w:r>
    </w:p>
    <w:p w14:paraId="545284E2" w14:textId="77777777" w:rsidR="00657102" w:rsidRPr="00545F7F" w:rsidRDefault="00657102" w:rsidP="00657102">
      <w:pPr>
        <w:pStyle w:val="ListParagraph"/>
        <w:numPr>
          <w:ilvl w:val="0"/>
          <w:numId w:val="23"/>
        </w:numPr>
        <w:spacing w:beforeLines="20" w:before="48" w:afterLines="150" w:after="360" w:line="240" w:lineRule="auto"/>
        <w:rPr>
          <w:rFonts w:cstheme="minorHAnsi"/>
          <w:sz w:val="24"/>
          <w:szCs w:val="24"/>
        </w:rPr>
      </w:pPr>
      <w:r w:rsidRPr="00545F7F">
        <w:rPr>
          <w:rFonts w:cstheme="minorHAnsi"/>
          <w:sz w:val="24"/>
          <w:szCs w:val="24"/>
        </w:rPr>
        <w:t>You can decide to have no treatment. Without treatment, your glaucoma will get worse and you will lose more vision. You may even go blind.</w:t>
      </w:r>
    </w:p>
    <w:p w14:paraId="6AE09B1A" w14:textId="623F0945" w:rsidR="0022008C" w:rsidRPr="002E1C88" w:rsidRDefault="002E1C88" w:rsidP="00BC06F9">
      <w:pPr>
        <w:spacing w:beforeLines="20" w:before="48" w:afterLines="150" w:after="360" w:line="240" w:lineRule="auto"/>
        <w:rPr>
          <w:rFonts w:cs="Calibri"/>
          <w:sz w:val="24"/>
          <w:szCs w:val="26"/>
        </w:rPr>
      </w:pPr>
      <w:r>
        <w:rPr>
          <w:rFonts w:cs="Calibri"/>
          <w:b/>
          <w:sz w:val="24"/>
          <w:szCs w:val="26"/>
        </w:rPr>
        <w:t>B</w:t>
      </w:r>
      <w:r w:rsidR="00C8056F">
        <w:rPr>
          <w:rFonts w:cs="Calibri"/>
          <w:b/>
          <w:sz w:val="24"/>
          <w:szCs w:val="26"/>
        </w:rPr>
        <w:t>enefits (how</w:t>
      </w:r>
      <w:r>
        <w:rPr>
          <w:rFonts w:cs="Calibri"/>
          <w:b/>
          <w:sz w:val="24"/>
          <w:szCs w:val="26"/>
        </w:rPr>
        <w:t xml:space="preserve"> this surgery might help). </w:t>
      </w:r>
      <w:r w:rsidR="00AE48EB">
        <w:rPr>
          <w:rFonts w:cs="Calibri"/>
          <w:bCs/>
          <w:sz w:val="24"/>
          <w:szCs w:val="26"/>
        </w:rPr>
        <w:t>The purpose of the surgery</w:t>
      </w:r>
      <w:r w:rsidR="0022008C" w:rsidRPr="002E1C88">
        <w:rPr>
          <w:rFonts w:cs="Calibri"/>
          <w:bCs/>
          <w:sz w:val="24"/>
          <w:szCs w:val="26"/>
        </w:rPr>
        <w:t xml:space="preserve"> is to </w:t>
      </w:r>
      <w:r w:rsidR="00AE48EB">
        <w:rPr>
          <w:rFonts w:cs="Calibri"/>
          <w:bCs/>
          <w:sz w:val="24"/>
          <w:szCs w:val="26"/>
        </w:rPr>
        <w:t xml:space="preserve">lower your eye pressure and </w:t>
      </w:r>
      <w:r>
        <w:rPr>
          <w:rFonts w:cs="Calibri"/>
          <w:bCs/>
          <w:sz w:val="24"/>
          <w:szCs w:val="26"/>
        </w:rPr>
        <w:t xml:space="preserve">help you keep the vision that you have now. It will not bring back the vision you have already lost from glaucoma. </w:t>
      </w:r>
    </w:p>
    <w:p w14:paraId="17186B7B" w14:textId="3F2B2618" w:rsidR="002E1C88" w:rsidRDefault="0022008C" w:rsidP="00BC06F9">
      <w:pPr>
        <w:autoSpaceDE w:val="0"/>
        <w:autoSpaceDN w:val="0"/>
        <w:spacing w:after="240" w:line="240" w:lineRule="auto"/>
        <w:rPr>
          <w:rFonts w:cs="Calibri"/>
          <w:b/>
          <w:snapToGrid w:val="0"/>
          <w:sz w:val="24"/>
          <w:szCs w:val="26"/>
        </w:rPr>
      </w:pPr>
      <w:r w:rsidRPr="002E1C88">
        <w:rPr>
          <w:rFonts w:cs="Calibri"/>
          <w:b/>
          <w:snapToGrid w:val="0"/>
          <w:sz w:val="24"/>
          <w:szCs w:val="26"/>
        </w:rPr>
        <w:t xml:space="preserve">Your </w:t>
      </w:r>
      <w:r w:rsidR="00400C20">
        <w:rPr>
          <w:rFonts w:cs="Calibri"/>
          <w:b/>
          <w:snapToGrid w:val="0"/>
          <w:sz w:val="24"/>
          <w:szCs w:val="26"/>
        </w:rPr>
        <w:t>ophthalmologist</w:t>
      </w:r>
      <w:r w:rsidRPr="002E1C88">
        <w:rPr>
          <w:rFonts w:cs="Calibri"/>
          <w:b/>
          <w:snapToGrid w:val="0"/>
          <w:sz w:val="24"/>
          <w:szCs w:val="26"/>
        </w:rPr>
        <w:t xml:space="preserve"> will discuss the different </w:t>
      </w:r>
      <w:r w:rsidR="00AE48EB">
        <w:rPr>
          <w:rFonts w:cs="Calibri"/>
          <w:b/>
          <w:snapToGrid w:val="0"/>
          <w:sz w:val="24"/>
          <w:szCs w:val="26"/>
        </w:rPr>
        <w:t xml:space="preserve">types of </w:t>
      </w:r>
      <w:r w:rsidRPr="002E1C88">
        <w:rPr>
          <w:rFonts w:cs="Calibri"/>
          <w:b/>
          <w:snapToGrid w:val="0"/>
          <w:sz w:val="24"/>
          <w:szCs w:val="26"/>
        </w:rPr>
        <w:t xml:space="preserve">glaucoma surgery with you and </w:t>
      </w:r>
      <w:r w:rsidR="00AE48EB">
        <w:rPr>
          <w:rFonts w:cs="Calibri"/>
          <w:b/>
          <w:snapToGrid w:val="0"/>
          <w:sz w:val="24"/>
          <w:szCs w:val="26"/>
        </w:rPr>
        <w:t>tell you which one is recommended</w:t>
      </w:r>
      <w:r w:rsidRPr="002E1C88">
        <w:rPr>
          <w:rFonts w:cs="Calibri"/>
          <w:b/>
          <w:snapToGrid w:val="0"/>
          <w:sz w:val="24"/>
          <w:szCs w:val="26"/>
        </w:rPr>
        <w:t>.</w:t>
      </w:r>
      <w:r w:rsidR="008E65B6">
        <w:rPr>
          <w:rFonts w:cs="Calibri"/>
          <w:b/>
          <w:snapToGrid w:val="0"/>
          <w:sz w:val="24"/>
          <w:szCs w:val="26"/>
        </w:rPr>
        <w:t xml:space="preserve"> </w:t>
      </w:r>
    </w:p>
    <w:p w14:paraId="5EFC2251" w14:textId="410E3F9C" w:rsidR="00C8056F" w:rsidRPr="00A95F53" w:rsidRDefault="00A95F53" w:rsidP="001F3900">
      <w:pPr>
        <w:pStyle w:val="ListParagraph"/>
        <w:numPr>
          <w:ilvl w:val="0"/>
          <w:numId w:val="14"/>
        </w:numPr>
        <w:autoSpaceDE w:val="0"/>
        <w:autoSpaceDN w:val="0"/>
        <w:spacing w:after="240" w:line="240" w:lineRule="auto"/>
        <w:rPr>
          <w:rFonts w:cs="Calibri"/>
          <w:b/>
          <w:snapToGrid w:val="0"/>
          <w:sz w:val="24"/>
          <w:szCs w:val="26"/>
        </w:rPr>
      </w:pPr>
      <w:r w:rsidRPr="00A95F53">
        <w:rPr>
          <w:rFonts w:cs="Calibri"/>
          <w:sz w:val="24"/>
          <w:szCs w:val="26"/>
          <w:u w:val="single"/>
        </w:rPr>
        <w:t>Trabeculectomy (</w:t>
      </w:r>
      <w:r w:rsidR="0022008C" w:rsidRPr="00A95F53">
        <w:rPr>
          <w:rFonts w:cs="Calibri"/>
          <w:sz w:val="24"/>
          <w:szCs w:val="26"/>
          <w:u w:val="single"/>
        </w:rPr>
        <w:t>“filtering surgery”)</w:t>
      </w:r>
      <w:r w:rsidR="0022008C" w:rsidRPr="00A95F53">
        <w:rPr>
          <w:rFonts w:cs="Calibri"/>
          <w:sz w:val="24"/>
          <w:szCs w:val="26"/>
        </w:rPr>
        <w:t xml:space="preserve">: </w:t>
      </w:r>
      <w:r w:rsidR="00B1204A" w:rsidRPr="00A95F53">
        <w:rPr>
          <w:rFonts w:cs="Calibri"/>
          <w:sz w:val="24"/>
          <w:szCs w:val="26"/>
        </w:rPr>
        <w:t xml:space="preserve">Your </w:t>
      </w:r>
      <w:r w:rsidR="00400C20" w:rsidRPr="00A95F53">
        <w:rPr>
          <w:rFonts w:cs="Calibri"/>
          <w:sz w:val="24"/>
          <w:szCs w:val="26"/>
        </w:rPr>
        <w:t>ophthalmologist</w:t>
      </w:r>
      <w:r w:rsidR="00B1204A" w:rsidRPr="00A95F53">
        <w:rPr>
          <w:rFonts w:cs="Calibri"/>
          <w:sz w:val="24"/>
          <w:szCs w:val="26"/>
        </w:rPr>
        <w:t xml:space="preserve"> will create a channel in the sclera (the white wall of the eye) for fluid </w:t>
      </w:r>
      <w:r w:rsidR="00225508">
        <w:rPr>
          <w:rFonts w:cs="Calibri"/>
          <w:sz w:val="24"/>
          <w:szCs w:val="26"/>
        </w:rPr>
        <w:t xml:space="preserve">to leave the eye </w:t>
      </w:r>
      <w:r w:rsidR="008E65B6">
        <w:rPr>
          <w:rFonts w:cs="Calibri"/>
          <w:sz w:val="24"/>
          <w:szCs w:val="26"/>
        </w:rPr>
        <w:t xml:space="preserve">and </w:t>
      </w:r>
      <w:r w:rsidR="00B1204A" w:rsidRPr="00A95F53">
        <w:rPr>
          <w:rFonts w:cs="Calibri"/>
          <w:sz w:val="24"/>
          <w:szCs w:val="26"/>
        </w:rPr>
        <w:t>lower your eye pressure. The fluid collect</w:t>
      </w:r>
      <w:r w:rsidR="00225508">
        <w:rPr>
          <w:rFonts w:cs="Calibri"/>
          <w:sz w:val="24"/>
          <w:szCs w:val="26"/>
        </w:rPr>
        <w:t>s</w:t>
      </w:r>
      <w:r w:rsidR="00B1204A" w:rsidRPr="00A95F53">
        <w:rPr>
          <w:rFonts w:cs="Calibri"/>
          <w:sz w:val="24"/>
          <w:szCs w:val="26"/>
        </w:rPr>
        <w:t xml:space="preserve"> </w:t>
      </w:r>
      <w:r w:rsidRPr="00A95F53">
        <w:rPr>
          <w:rFonts w:cs="Calibri"/>
          <w:sz w:val="24"/>
          <w:szCs w:val="26"/>
        </w:rPr>
        <w:t xml:space="preserve">in a structure under your upper eyelid called a bleb, and </w:t>
      </w:r>
      <w:r w:rsidR="00225508">
        <w:rPr>
          <w:rFonts w:cs="Calibri"/>
          <w:sz w:val="24"/>
          <w:szCs w:val="26"/>
        </w:rPr>
        <w:t xml:space="preserve">is </w:t>
      </w:r>
      <w:r w:rsidRPr="00A95F53">
        <w:rPr>
          <w:rFonts w:cs="Calibri"/>
          <w:sz w:val="24"/>
          <w:szCs w:val="26"/>
        </w:rPr>
        <w:t>reabsorbed into your bloodstream. The ophthalmologist will use a</w:t>
      </w:r>
      <w:r w:rsidR="00B1204A" w:rsidRPr="00A95F53">
        <w:rPr>
          <w:rFonts w:cs="Calibri"/>
          <w:sz w:val="24"/>
          <w:szCs w:val="26"/>
        </w:rPr>
        <w:t>nti-scarring medication</w:t>
      </w:r>
      <w:r w:rsidRPr="00A95F53">
        <w:rPr>
          <w:rFonts w:cs="Calibri"/>
          <w:sz w:val="24"/>
          <w:szCs w:val="26"/>
        </w:rPr>
        <w:t xml:space="preserve"> </w:t>
      </w:r>
      <w:r w:rsidR="00B1204A" w:rsidRPr="00A95F53">
        <w:rPr>
          <w:rFonts w:cs="Calibri"/>
          <w:sz w:val="24"/>
          <w:szCs w:val="26"/>
        </w:rPr>
        <w:t xml:space="preserve">to </w:t>
      </w:r>
      <w:r w:rsidR="008E65B6">
        <w:rPr>
          <w:rFonts w:cs="Calibri"/>
          <w:sz w:val="24"/>
          <w:szCs w:val="26"/>
        </w:rPr>
        <w:t xml:space="preserve">keep scar tissue from forming in the channel. If scar tissue forms after the surgery, the ophthalmologist may give you more anti-scarring medication or do surgery to fix the bleb. </w:t>
      </w:r>
      <w:r w:rsidRPr="00A95F53">
        <w:rPr>
          <w:rFonts w:cs="Calibri"/>
          <w:sz w:val="24"/>
          <w:szCs w:val="26"/>
        </w:rPr>
        <w:t xml:space="preserve"> </w:t>
      </w:r>
    </w:p>
    <w:p w14:paraId="06B5EDFA" w14:textId="77777777" w:rsidR="00A95F53" w:rsidRPr="00A95F53" w:rsidRDefault="00A95F53" w:rsidP="00A95F53">
      <w:pPr>
        <w:pStyle w:val="ListParagraph"/>
        <w:autoSpaceDE w:val="0"/>
        <w:autoSpaceDN w:val="0"/>
        <w:spacing w:after="240" w:line="240" w:lineRule="auto"/>
        <w:rPr>
          <w:rFonts w:cs="Calibri"/>
          <w:b/>
          <w:snapToGrid w:val="0"/>
          <w:sz w:val="24"/>
          <w:szCs w:val="26"/>
        </w:rPr>
      </w:pPr>
    </w:p>
    <w:p w14:paraId="0199E60E" w14:textId="675EB32C" w:rsidR="002E1C88" w:rsidRPr="004F49B9" w:rsidRDefault="00B1204A" w:rsidP="00BC06F9">
      <w:pPr>
        <w:pStyle w:val="ListParagraph"/>
        <w:numPr>
          <w:ilvl w:val="0"/>
          <w:numId w:val="14"/>
        </w:numPr>
        <w:autoSpaceDE w:val="0"/>
        <w:autoSpaceDN w:val="0"/>
        <w:spacing w:after="240" w:line="240" w:lineRule="auto"/>
        <w:rPr>
          <w:rFonts w:cs="Calibri"/>
          <w:b/>
          <w:snapToGrid w:val="0"/>
          <w:sz w:val="24"/>
          <w:szCs w:val="26"/>
        </w:rPr>
      </w:pPr>
      <w:r w:rsidRPr="002E1C88">
        <w:rPr>
          <w:rFonts w:cs="Calibri"/>
          <w:sz w:val="24"/>
          <w:szCs w:val="26"/>
          <w:u w:val="single"/>
        </w:rPr>
        <w:t>Express Shunt:</w:t>
      </w:r>
      <w:r w:rsidRPr="002E1C88">
        <w:rPr>
          <w:rFonts w:cs="Calibri"/>
          <w:sz w:val="24"/>
          <w:szCs w:val="26"/>
        </w:rPr>
        <w:t xml:space="preserve"> Your </w:t>
      </w:r>
      <w:r w:rsidR="00400C20">
        <w:rPr>
          <w:rFonts w:cs="Calibri"/>
          <w:sz w:val="24"/>
          <w:szCs w:val="26"/>
        </w:rPr>
        <w:t>ophthalmologist</w:t>
      </w:r>
      <w:r w:rsidRPr="002E1C88">
        <w:rPr>
          <w:rFonts w:cs="Calibri"/>
          <w:sz w:val="24"/>
          <w:szCs w:val="26"/>
        </w:rPr>
        <w:t xml:space="preserve"> will create a channel in the sclera (the white wall of the eye) and </w:t>
      </w:r>
      <w:r w:rsidR="008E65B6">
        <w:rPr>
          <w:rFonts w:cs="Calibri"/>
          <w:sz w:val="24"/>
          <w:szCs w:val="26"/>
        </w:rPr>
        <w:t>implant a stai</w:t>
      </w:r>
      <w:r w:rsidR="00C8056F">
        <w:rPr>
          <w:rFonts w:cs="Calibri"/>
          <w:sz w:val="24"/>
          <w:szCs w:val="26"/>
        </w:rPr>
        <w:t>nless steel stent called an “Express Shunt”</w:t>
      </w:r>
      <w:r w:rsidRPr="002E1C88">
        <w:rPr>
          <w:rFonts w:cs="Calibri"/>
          <w:sz w:val="24"/>
          <w:szCs w:val="26"/>
        </w:rPr>
        <w:t xml:space="preserve"> </w:t>
      </w:r>
      <w:r w:rsidR="008E65B6">
        <w:rPr>
          <w:rFonts w:cs="Calibri"/>
          <w:sz w:val="24"/>
          <w:szCs w:val="26"/>
        </w:rPr>
        <w:t xml:space="preserve">to keep the </w:t>
      </w:r>
      <w:r w:rsidR="008E65B6">
        <w:rPr>
          <w:rFonts w:cs="Calibri"/>
          <w:sz w:val="24"/>
          <w:szCs w:val="26"/>
        </w:rPr>
        <w:lastRenderedPageBreak/>
        <w:t xml:space="preserve">channel open. Fluid </w:t>
      </w:r>
      <w:r w:rsidR="00225508">
        <w:rPr>
          <w:rFonts w:cs="Calibri"/>
          <w:sz w:val="24"/>
          <w:szCs w:val="26"/>
        </w:rPr>
        <w:t>le</w:t>
      </w:r>
      <w:r w:rsidR="008E65B6">
        <w:rPr>
          <w:rFonts w:cs="Calibri"/>
          <w:sz w:val="24"/>
          <w:szCs w:val="26"/>
        </w:rPr>
        <w:t>ave</w:t>
      </w:r>
      <w:r w:rsidR="00225508">
        <w:rPr>
          <w:rFonts w:cs="Calibri"/>
          <w:sz w:val="24"/>
          <w:szCs w:val="26"/>
        </w:rPr>
        <w:t>s</w:t>
      </w:r>
      <w:r w:rsidR="008E65B6">
        <w:rPr>
          <w:rFonts w:cs="Calibri"/>
          <w:sz w:val="24"/>
          <w:szCs w:val="26"/>
        </w:rPr>
        <w:t xml:space="preserve"> your eye through the stent and </w:t>
      </w:r>
      <w:r w:rsidR="00225508">
        <w:rPr>
          <w:rFonts w:cs="Calibri"/>
          <w:sz w:val="24"/>
          <w:szCs w:val="26"/>
        </w:rPr>
        <w:t xml:space="preserve">your eye pressure goes down. </w:t>
      </w:r>
      <w:r w:rsidR="008E65B6">
        <w:rPr>
          <w:rFonts w:cs="Calibri"/>
          <w:sz w:val="24"/>
          <w:szCs w:val="26"/>
        </w:rPr>
        <w:t>The fluid collects in a structure under your uppe</w:t>
      </w:r>
      <w:r w:rsidR="00225508">
        <w:rPr>
          <w:rFonts w:cs="Calibri"/>
          <w:sz w:val="24"/>
          <w:szCs w:val="26"/>
        </w:rPr>
        <w:t xml:space="preserve">r eyelid called a bleb and </w:t>
      </w:r>
      <w:r w:rsidR="008E65B6">
        <w:rPr>
          <w:rFonts w:cs="Calibri"/>
          <w:sz w:val="24"/>
          <w:szCs w:val="26"/>
        </w:rPr>
        <w:t xml:space="preserve">gets </w:t>
      </w:r>
      <w:r w:rsidRPr="002E1C88">
        <w:rPr>
          <w:rFonts w:cs="Calibri"/>
          <w:sz w:val="24"/>
          <w:szCs w:val="26"/>
        </w:rPr>
        <w:t xml:space="preserve">absorbed into your blood stream. Anti-scarring medication is used at the time of surgery to </w:t>
      </w:r>
      <w:r w:rsidR="008E65B6">
        <w:rPr>
          <w:rFonts w:cs="Calibri"/>
          <w:sz w:val="24"/>
          <w:szCs w:val="26"/>
        </w:rPr>
        <w:t xml:space="preserve">keep scar tissue from forming. If scar tissue forms again after the surgery and blocks the channel, the ophthalmologist may recommend more anti-scarring medication or surgery to fix the bleb. </w:t>
      </w:r>
    </w:p>
    <w:p w14:paraId="6E87D909" w14:textId="77777777" w:rsidR="004F49B9" w:rsidRPr="002E1C88" w:rsidRDefault="004F49B9" w:rsidP="004F49B9">
      <w:pPr>
        <w:pStyle w:val="ListParagraph"/>
        <w:autoSpaceDE w:val="0"/>
        <w:autoSpaceDN w:val="0"/>
        <w:spacing w:after="240" w:line="240" w:lineRule="auto"/>
        <w:rPr>
          <w:rFonts w:cs="Calibri"/>
          <w:b/>
          <w:snapToGrid w:val="0"/>
          <w:sz w:val="24"/>
          <w:szCs w:val="26"/>
        </w:rPr>
      </w:pPr>
    </w:p>
    <w:p w14:paraId="594EBBAC" w14:textId="73D9AC7D" w:rsidR="004F49B9" w:rsidRPr="00225508" w:rsidRDefault="0029622A" w:rsidP="0058693B">
      <w:pPr>
        <w:pStyle w:val="ListParagraph"/>
        <w:numPr>
          <w:ilvl w:val="0"/>
          <w:numId w:val="14"/>
        </w:numPr>
        <w:autoSpaceDE w:val="0"/>
        <w:autoSpaceDN w:val="0"/>
        <w:spacing w:after="240" w:line="240" w:lineRule="auto"/>
        <w:rPr>
          <w:rFonts w:cs="Calibri"/>
          <w:b/>
          <w:snapToGrid w:val="0"/>
          <w:sz w:val="24"/>
          <w:szCs w:val="26"/>
        </w:rPr>
      </w:pPr>
      <w:r>
        <w:rPr>
          <w:rFonts w:cs="Calibri"/>
          <w:sz w:val="24"/>
          <w:szCs w:val="26"/>
          <w:u w:val="single"/>
        </w:rPr>
        <w:t>XEN M</w:t>
      </w:r>
      <w:r w:rsidR="0022008C" w:rsidRPr="00225508">
        <w:rPr>
          <w:rFonts w:cs="Calibri"/>
          <w:sz w:val="24"/>
          <w:szCs w:val="26"/>
          <w:u w:val="single"/>
        </w:rPr>
        <w:t>icrostent</w:t>
      </w:r>
      <w:r w:rsidR="0022008C" w:rsidRPr="00225508">
        <w:rPr>
          <w:rFonts w:cs="Calibri"/>
          <w:sz w:val="24"/>
          <w:szCs w:val="26"/>
        </w:rPr>
        <w:t xml:space="preserve">: </w:t>
      </w:r>
      <w:r w:rsidR="00B1204A" w:rsidRPr="00225508">
        <w:rPr>
          <w:rFonts w:cs="Calibri"/>
          <w:sz w:val="24"/>
          <w:szCs w:val="26"/>
        </w:rPr>
        <w:t xml:space="preserve">Your </w:t>
      </w:r>
      <w:r w:rsidR="00400C20" w:rsidRPr="00225508">
        <w:rPr>
          <w:rFonts w:cs="Calibri"/>
          <w:sz w:val="24"/>
          <w:szCs w:val="26"/>
        </w:rPr>
        <w:t>ophthalmologist</w:t>
      </w:r>
      <w:r w:rsidR="00B1204A" w:rsidRPr="00225508">
        <w:rPr>
          <w:rFonts w:cs="Calibri"/>
          <w:sz w:val="24"/>
          <w:szCs w:val="26"/>
        </w:rPr>
        <w:t xml:space="preserve"> will implant a small stent made of gelatin-like material (about the size of an eyelash) in the sclera (the white wall of the eye)</w:t>
      </w:r>
      <w:r w:rsidR="00C8056F" w:rsidRPr="00225508">
        <w:rPr>
          <w:rFonts w:cs="Calibri"/>
          <w:sz w:val="24"/>
          <w:szCs w:val="26"/>
        </w:rPr>
        <w:t xml:space="preserve">. The </w:t>
      </w:r>
      <w:r w:rsidR="00225508">
        <w:rPr>
          <w:rFonts w:cs="Calibri"/>
          <w:sz w:val="24"/>
          <w:szCs w:val="26"/>
        </w:rPr>
        <w:t xml:space="preserve">fluid </w:t>
      </w:r>
      <w:r w:rsidR="00B1204A" w:rsidRPr="00225508">
        <w:rPr>
          <w:rFonts w:cs="Calibri"/>
          <w:sz w:val="24"/>
          <w:szCs w:val="26"/>
        </w:rPr>
        <w:t>leave</w:t>
      </w:r>
      <w:r w:rsidR="00225508">
        <w:rPr>
          <w:rFonts w:cs="Calibri"/>
          <w:sz w:val="24"/>
          <w:szCs w:val="26"/>
        </w:rPr>
        <w:t>s</w:t>
      </w:r>
      <w:r w:rsidR="00B1204A" w:rsidRPr="00225508">
        <w:rPr>
          <w:rFonts w:cs="Calibri"/>
          <w:sz w:val="24"/>
          <w:szCs w:val="26"/>
        </w:rPr>
        <w:t xml:space="preserve"> the eye, and </w:t>
      </w:r>
      <w:r w:rsidR="00225508" w:rsidRPr="00225508">
        <w:rPr>
          <w:rFonts w:cs="Calibri"/>
          <w:sz w:val="24"/>
          <w:szCs w:val="26"/>
        </w:rPr>
        <w:t xml:space="preserve">your eye pressure </w:t>
      </w:r>
      <w:r w:rsidR="00225508">
        <w:rPr>
          <w:rFonts w:cs="Calibri"/>
          <w:sz w:val="24"/>
          <w:szCs w:val="26"/>
        </w:rPr>
        <w:t>goes down</w:t>
      </w:r>
      <w:r w:rsidR="00225508" w:rsidRPr="00225508">
        <w:rPr>
          <w:rFonts w:cs="Calibri"/>
          <w:sz w:val="24"/>
          <w:szCs w:val="26"/>
        </w:rPr>
        <w:t xml:space="preserve">. </w:t>
      </w:r>
      <w:r w:rsidR="00B1204A" w:rsidRPr="00225508">
        <w:rPr>
          <w:rFonts w:cs="Calibri"/>
          <w:sz w:val="24"/>
          <w:szCs w:val="26"/>
        </w:rPr>
        <w:t xml:space="preserve">The fluid </w:t>
      </w:r>
      <w:r w:rsidR="00225508" w:rsidRPr="00225508">
        <w:rPr>
          <w:rFonts w:cs="Calibri"/>
          <w:sz w:val="24"/>
          <w:szCs w:val="26"/>
        </w:rPr>
        <w:t>collects in a structure under your upper</w:t>
      </w:r>
      <w:r w:rsidR="00225508">
        <w:rPr>
          <w:rFonts w:cs="Calibri"/>
          <w:sz w:val="24"/>
          <w:szCs w:val="26"/>
        </w:rPr>
        <w:t xml:space="preserve"> eyelid called a bleb, and </w:t>
      </w:r>
      <w:r w:rsidR="00225508" w:rsidRPr="00225508">
        <w:rPr>
          <w:rFonts w:cs="Calibri"/>
          <w:sz w:val="24"/>
          <w:szCs w:val="26"/>
        </w:rPr>
        <w:t xml:space="preserve">gets reabsorbed into your bloodstream. </w:t>
      </w:r>
      <w:r w:rsidR="00B1204A" w:rsidRPr="00225508">
        <w:rPr>
          <w:rFonts w:cs="Calibri"/>
          <w:sz w:val="24"/>
          <w:szCs w:val="26"/>
        </w:rPr>
        <w:t xml:space="preserve">Anti-scarring medication is used at the time of surgery to </w:t>
      </w:r>
      <w:r w:rsidR="00225508" w:rsidRPr="00225508">
        <w:rPr>
          <w:rFonts w:cs="Calibri"/>
          <w:sz w:val="24"/>
          <w:szCs w:val="26"/>
        </w:rPr>
        <w:t xml:space="preserve">keep scar tissue from forming. If scar tissue forms again after the surgery and blocks the channel, the ophthalmologist may recommend more anti-scarring medication or surgery to fix the bleb. </w:t>
      </w:r>
    </w:p>
    <w:p w14:paraId="323EC821" w14:textId="77777777" w:rsidR="00225508" w:rsidRPr="00225508" w:rsidRDefault="00225508" w:rsidP="00225508">
      <w:pPr>
        <w:pStyle w:val="ListParagraph"/>
        <w:rPr>
          <w:rFonts w:cs="Calibri"/>
          <w:b/>
          <w:snapToGrid w:val="0"/>
          <w:sz w:val="24"/>
          <w:szCs w:val="26"/>
        </w:rPr>
      </w:pPr>
    </w:p>
    <w:p w14:paraId="5AC17E88" w14:textId="06858EBE" w:rsidR="00945EB8" w:rsidRPr="00400C20" w:rsidRDefault="00225508" w:rsidP="00BC06F9">
      <w:pPr>
        <w:pStyle w:val="ListParagraph"/>
        <w:numPr>
          <w:ilvl w:val="0"/>
          <w:numId w:val="14"/>
        </w:numPr>
        <w:autoSpaceDE w:val="0"/>
        <w:autoSpaceDN w:val="0"/>
        <w:spacing w:after="240" w:line="240" w:lineRule="auto"/>
        <w:rPr>
          <w:rFonts w:cs="Calibri"/>
          <w:b/>
          <w:snapToGrid w:val="0"/>
          <w:sz w:val="24"/>
          <w:szCs w:val="26"/>
        </w:rPr>
      </w:pPr>
      <w:r>
        <w:rPr>
          <w:rFonts w:cs="Calibri"/>
          <w:sz w:val="24"/>
          <w:szCs w:val="26"/>
          <w:u w:val="single"/>
        </w:rPr>
        <w:t>Aqueous shunt (</w:t>
      </w:r>
      <w:r w:rsidR="0022008C" w:rsidRPr="002E1C88">
        <w:rPr>
          <w:rFonts w:cs="Calibri"/>
          <w:sz w:val="24"/>
          <w:szCs w:val="26"/>
          <w:u w:val="single"/>
        </w:rPr>
        <w:t>“tube shunt”</w:t>
      </w:r>
      <w:r>
        <w:rPr>
          <w:rFonts w:cs="Calibri"/>
          <w:sz w:val="24"/>
          <w:szCs w:val="26"/>
          <w:u w:val="single"/>
        </w:rPr>
        <w:t xml:space="preserve"> or </w:t>
      </w:r>
      <w:r w:rsidR="008B06FD">
        <w:rPr>
          <w:rFonts w:cs="Calibri"/>
          <w:sz w:val="24"/>
          <w:szCs w:val="26"/>
          <w:u w:val="single"/>
        </w:rPr>
        <w:t>“glaucoma drainage device”</w:t>
      </w:r>
      <w:r w:rsidR="0022008C" w:rsidRPr="002E1C88">
        <w:rPr>
          <w:rFonts w:cs="Calibri"/>
          <w:sz w:val="24"/>
          <w:szCs w:val="26"/>
          <w:u w:val="single"/>
        </w:rPr>
        <w:t>)</w:t>
      </w:r>
      <w:r w:rsidR="0022008C" w:rsidRPr="002E1C88">
        <w:rPr>
          <w:rFonts w:cs="Calibri"/>
          <w:sz w:val="24"/>
          <w:szCs w:val="26"/>
        </w:rPr>
        <w:t>:</w:t>
      </w:r>
      <w:r w:rsidR="00B1204A" w:rsidRPr="002E1C88">
        <w:rPr>
          <w:rFonts w:cs="Calibri"/>
          <w:sz w:val="24"/>
          <w:szCs w:val="26"/>
        </w:rPr>
        <w:t xml:space="preserve"> Your </w:t>
      </w:r>
      <w:r w:rsidR="00400C20">
        <w:rPr>
          <w:rFonts w:cs="Calibri"/>
          <w:sz w:val="24"/>
          <w:szCs w:val="26"/>
        </w:rPr>
        <w:t>ophthalmologist</w:t>
      </w:r>
      <w:r w:rsidR="00B1204A" w:rsidRPr="002E1C88">
        <w:rPr>
          <w:rFonts w:cs="Calibri"/>
          <w:sz w:val="24"/>
          <w:szCs w:val="26"/>
        </w:rPr>
        <w:t xml:space="preserve"> will implant a small plastic device</w:t>
      </w:r>
      <w:r w:rsidR="00657102">
        <w:rPr>
          <w:rFonts w:cs="Calibri"/>
          <w:sz w:val="24"/>
          <w:szCs w:val="26"/>
        </w:rPr>
        <w:t xml:space="preserve"> </w:t>
      </w:r>
      <w:r w:rsidR="00C8056F">
        <w:rPr>
          <w:rFonts w:cs="Calibri"/>
          <w:sz w:val="24"/>
          <w:szCs w:val="26"/>
        </w:rPr>
        <w:t>in</w:t>
      </w:r>
      <w:r w:rsidR="00B1204A" w:rsidRPr="002E1C88">
        <w:rPr>
          <w:rFonts w:cs="Calibri"/>
          <w:sz w:val="24"/>
          <w:szCs w:val="26"/>
        </w:rPr>
        <w:t xml:space="preserve"> the sclera (the white wall of the eye)</w:t>
      </w:r>
      <w:r w:rsidR="00C8056F">
        <w:rPr>
          <w:rFonts w:cs="Calibri"/>
          <w:sz w:val="24"/>
          <w:szCs w:val="26"/>
        </w:rPr>
        <w:t xml:space="preserve">. The fluid </w:t>
      </w:r>
      <w:r w:rsidR="00EA1BB1">
        <w:rPr>
          <w:rFonts w:cs="Calibri"/>
          <w:sz w:val="24"/>
          <w:szCs w:val="26"/>
        </w:rPr>
        <w:t>leaves the eye through the shunt</w:t>
      </w:r>
      <w:r w:rsidR="0029622A">
        <w:rPr>
          <w:rFonts w:cs="Calibri"/>
          <w:sz w:val="24"/>
          <w:szCs w:val="26"/>
        </w:rPr>
        <w:t>, and your eye pressure goes down</w:t>
      </w:r>
      <w:r w:rsidR="00EA1BB1">
        <w:rPr>
          <w:rFonts w:cs="Calibri"/>
          <w:sz w:val="24"/>
          <w:szCs w:val="26"/>
        </w:rPr>
        <w:t>. The fluid is re</w:t>
      </w:r>
      <w:r w:rsidR="00B1204A" w:rsidRPr="002E1C88">
        <w:rPr>
          <w:rFonts w:cs="Calibri"/>
          <w:sz w:val="24"/>
          <w:szCs w:val="26"/>
        </w:rPr>
        <w:t xml:space="preserve">absorbed into your bloodstream. </w:t>
      </w:r>
      <w:r w:rsidR="00EA1BB1">
        <w:rPr>
          <w:rFonts w:cs="Calibri"/>
          <w:sz w:val="24"/>
          <w:szCs w:val="26"/>
        </w:rPr>
        <w:t xml:space="preserve">Scar tissue can form after the surgery and block the shunt. </w:t>
      </w:r>
      <w:r w:rsidR="0029622A">
        <w:rPr>
          <w:rFonts w:cs="Calibri"/>
          <w:sz w:val="24"/>
          <w:szCs w:val="26"/>
        </w:rPr>
        <w:t>If that happens, y</w:t>
      </w:r>
      <w:r w:rsidR="00EA1BB1">
        <w:rPr>
          <w:rFonts w:cs="Calibri"/>
          <w:sz w:val="24"/>
          <w:szCs w:val="26"/>
        </w:rPr>
        <w:t xml:space="preserve">our ophthalmologist may recommend anti-scarring medication or surgery to fix the shunt. </w:t>
      </w:r>
    </w:p>
    <w:p w14:paraId="61CD9DE4" w14:textId="00DB794D" w:rsidR="00FF6705" w:rsidRPr="008B06FD" w:rsidRDefault="00774DCD" w:rsidP="00FF6705">
      <w:pPr>
        <w:pStyle w:val="BodyText"/>
        <w:spacing w:beforeLines="20" w:before="48" w:afterLines="50" w:after="120"/>
        <w:rPr>
          <w:rFonts w:asciiTheme="minorHAnsi" w:hAnsiTheme="minorHAnsi" w:cstheme="minorHAnsi"/>
          <w:snapToGrid w:val="0"/>
          <w:szCs w:val="24"/>
        </w:rPr>
      </w:pPr>
      <w:r>
        <w:rPr>
          <w:rFonts w:asciiTheme="minorHAnsi" w:hAnsiTheme="minorHAnsi" w:cstheme="minorHAnsi"/>
          <w:b/>
          <w:snapToGrid w:val="0"/>
          <w:szCs w:val="24"/>
        </w:rPr>
        <w:t>A</w:t>
      </w:r>
      <w:r w:rsidR="00FF6705" w:rsidRPr="00030CF1">
        <w:rPr>
          <w:rFonts w:asciiTheme="minorHAnsi" w:hAnsiTheme="minorHAnsi" w:cstheme="minorHAnsi"/>
          <w:b/>
          <w:snapToGrid w:val="0"/>
          <w:szCs w:val="24"/>
        </w:rPr>
        <w:t>nti-scarring medication</w:t>
      </w:r>
      <w:r w:rsidR="00EA1BB1">
        <w:rPr>
          <w:rFonts w:asciiTheme="minorHAnsi" w:hAnsiTheme="minorHAnsi" w:cstheme="minorHAnsi"/>
          <w:b/>
          <w:snapToGrid w:val="0"/>
          <w:szCs w:val="24"/>
        </w:rPr>
        <w:t xml:space="preserve">. </w:t>
      </w:r>
      <w:r w:rsidR="00FF6705" w:rsidRPr="00030CF1">
        <w:rPr>
          <w:rFonts w:asciiTheme="minorHAnsi" w:hAnsiTheme="minorHAnsi" w:cstheme="minorHAnsi"/>
          <w:snapToGrid w:val="0"/>
          <w:szCs w:val="24"/>
        </w:rPr>
        <w:t>Mitomycin-C (MMC), 5-Fluorouracil (5FU), and Avastin (bevacizumab) are the most commonly used anti-scarring medications. MMC is approved by the Food and Drug Administration (FDA) for use in eye surgery. 5FU and Avastin were originally approved by the FDA for cancer treatment. However, physicians can use FDA-approved drugs for other purposes (this is called “off-label” use)</w:t>
      </w:r>
      <w:r w:rsidR="00FF6705">
        <w:rPr>
          <w:rFonts w:asciiTheme="minorHAnsi" w:hAnsiTheme="minorHAnsi" w:cstheme="minorHAnsi"/>
          <w:snapToGrid w:val="0"/>
          <w:szCs w:val="24"/>
        </w:rPr>
        <w:t>.</w:t>
      </w:r>
      <w:r w:rsidR="00FF6705" w:rsidRPr="00030CF1">
        <w:rPr>
          <w:rFonts w:asciiTheme="minorHAnsi" w:hAnsiTheme="minorHAnsi" w:cstheme="minorHAnsi"/>
          <w:snapToGrid w:val="0"/>
          <w:szCs w:val="24"/>
        </w:rPr>
        <w:t xml:space="preserve"> These medications should not be used in women who are pregnant, planning to become pregnant</w:t>
      </w:r>
      <w:r w:rsidR="00B3241D">
        <w:rPr>
          <w:rFonts w:asciiTheme="minorHAnsi" w:hAnsiTheme="minorHAnsi" w:cstheme="minorHAnsi"/>
          <w:snapToGrid w:val="0"/>
          <w:szCs w:val="24"/>
        </w:rPr>
        <w:t>,</w:t>
      </w:r>
      <w:r w:rsidR="00FF6705" w:rsidRPr="00030CF1">
        <w:rPr>
          <w:rFonts w:asciiTheme="minorHAnsi" w:hAnsiTheme="minorHAnsi" w:cstheme="minorHAnsi"/>
          <w:snapToGrid w:val="0"/>
          <w:szCs w:val="24"/>
        </w:rPr>
        <w:t xml:space="preserve"> or nursing.</w:t>
      </w:r>
      <w:r w:rsidR="00FF6705" w:rsidRPr="00030CF1">
        <w:rPr>
          <w:rFonts w:asciiTheme="minorHAnsi" w:hAnsiTheme="minorHAnsi" w:cstheme="minorHAnsi"/>
          <w:szCs w:val="24"/>
        </w:rPr>
        <w:t xml:space="preserve"> </w:t>
      </w:r>
    </w:p>
    <w:p w14:paraId="1CBBF495" w14:textId="43B86432" w:rsidR="00400C20" w:rsidRDefault="00400C20" w:rsidP="00BC06F9">
      <w:pPr>
        <w:spacing w:after="0" w:line="240" w:lineRule="auto"/>
        <w:rPr>
          <w:rFonts w:cs="Arial"/>
          <w:snapToGrid w:val="0"/>
          <w:sz w:val="24"/>
          <w:szCs w:val="24"/>
        </w:rPr>
      </w:pPr>
      <w:r>
        <w:rPr>
          <w:rFonts w:cs="VectoraLH-Light"/>
          <w:b/>
          <w:sz w:val="24"/>
          <w:szCs w:val="24"/>
        </w:rPr>
        <w:t xml:space="preserve">Risks (problems </w:t>
      </w:r>
      <w:r w:rsidR="00FF6705">
        <w:rPr>
          <w:rFonts w:cs="VectoraLH-Light"/>
          <w:b/>
          <w:sz w:val="24"/>
          <w:szCs w:val="24"/>
        </w:rPr>
        <w:t>glaucoma</w:t>
      </w:r>
      <w:r>
        <w:rPr>
          <w:rFonts w:cs="VectoraLH-Light"/>
          <w:b/>
          <w:sz w:val="24"/>
          <w:szCs w:val="24"/>
        </w:rPr>
        <w:t xml:space="preserve"> surgery can cause). </w:t>
      </w:r>
      <w:r w:rsidRPr="00400C20">
        <w:rPr>
          <w:rFonts w:cs="VectoraLH-Light"/>
          <w:sz w:val="24"/>
          <w:szCs w:val="24"/>
        </w:rPr>
        <w:t xml:space="preserve">As with all surgery, there are risks </w:t>
      </w:r>
      <w:r>
        <w:rPr>
          <w:rFonts w:cs="VectoraLH-Light"/>
          <w:sz w:val="24"/>
          <w:szCs w:val="24"/>
        </w:rPr>
        <w:t xml:space="preserve">with glaucoma surgery. </w:t>
      </w:r>
      <w:r w:rsidRPr="00400C20">
        <w:rPr>
          <w:rFonts w:cs="VectoraLH-Light"/>
          <w:sz w:val="24"/>
          <w:szCs w:val="24"/>
        </w:rPr>
        <w:t xml:space="preserve">While the </w:t>
      </w:r>
      <w:r>
        <w:rPr>
          <w:rFonts w:cs="VectoraLH-Light"/>
          <w:sz w:val="24"/>
          <w:szCs w:val="24"/>
        </w:rPr>
        <w:t>ophthalmologist</w:t>
      </w:r>
      <w:r w:rsidRPr="00400C20">
        <w:rPr>
          <w:rFonts w:cs="VectoraLH-Light"/>
          <w:sz w:val="24"/>
          <w:szCs w:val="24"/>
        </w:rPr>
        <w:t xml:space="preserve"> cannot tell you about every risk, </w:t>
      </w:r>
      <w:r w:rsidR="00EA1BB1">
        <w:rPr>
          <w:rFonts w:cs="Arial"/>
          <w:snapToGrid w:val="0"/>
          <w:sz w:val="24"/>
          <w:szCs w:val="24"/>
        </w:rPr>
        <w:t xml:space="preserve">here are some of the </w:t>
      </w:r>
      <w:r w:rsidR="00C50C69">
        <w:rPr>
          <w:rFonts w:cs="Arial"/>
          <w:snapToGrid w:val="0"/>
          <w:sz w:val="24"/>
          <w:szCs w:val="24"/>
        </w:rPr>
        <w:t xml:space="preserve">most </w:t>
      </w:r>
      <w:r w:rsidR="00EA1BB1">
        <w:rPr>
          <w:rFonts w:cs="Arial"/>
          <w:snapToGrid w:val="0"/>
          <w:sz w:val="24"/>
          <w:szCs w:val="24"/>
        </w:rPr>
        <w:t>common and serious ones</w:t>
      </w:r>
      <w:r w:rsidRPr="00400C20">
        <w:rPr>
          <w:rFonts w:cs="Arial"/>
          <w:snapToGrid w:val="0"/>
          <w:sz w:val="24"/>
          <w:szCs w:val="24"/>
        </w:rPr>
        <w:t>:</w:t>
      </w:r>
    </w:p>
    <w:p w14:paraId="1F332D96" w14:textId="78128C26" w:rsidR="00400C20" w:rsidRPr="00EA1BB1" w:rsidRDefault="00400C20" w:rsidP="00BC06F9">
      <w:pPr>
        <w:pStyle w:val="ListParagraph"/>
        <w:numPr>
          <w:ilvl w:val="0"/>
          <w:numId w:val="17"/>
        </w:numPr>
        <w:spacing w:after="0" w:line="240" w:lineRule="auto"/>
        <w:rPr>
          <w:rFonts w:cs="Arial"/>
          <w:snapToGrid w:val="0"/>
          <w:sz w:val="24"/>
          <w:szCs w:val="24"/>
        </w:rPr>
      </w:pPr>
      <w:r w:rsidRPr="00400C20">
        <w:rPr>
          <w:rFonts w:cstheme="minorHAnsi"/>
          <w:sz w:val="24"/>
          <w:szCs w:val="24"/>
        </w:rPr>
        <w:t xml:space="preserve">Failure to control eye pressure, with the need for eye drops, laser </w:t>
      </w:r>
      <w:r w:rsidR="00EA1BB1">
        <w:rPr>
          <w:rFonts w:cstheme="minorHAnsi"/>
          <w:sz w:val="24"/>
          <w:szCs w:val="24"/>
        </w:rPr>
        <w:t>treatment, or another surgery</w:t>
      </w:r>
    </w:p>
    <w:p w14:paraId="13F1EB5D" w14:textId="02214219" w:rsidR="00291FB8" w:rsidRPr="007134FC" w:rsidRDefault="00291FB8" w:rsidP="00291FB8">
      <w:pPr>
        <w:pStyle w:val="ListParagraph"/>
        <w:numPr>
          <w:ilvl w:val="0"/>
          <w:numId w:val="17"/>
        </w:numPr>
        <w:spacing w:after="0" w:line="240" w:lineRule="auto"/>
        <w:rPr>
          <w:rFonts w:cs="Arial"/>
          <w:snapToGrid w:val="0"/>
          <w:sz w:val="24"/>
          <w:szCs w:val="24"/>
        </w:rPr>
      </w:pPr>
      <w:r>
        <w:rPr>
          <w:rFonts w:cstheme="minorHAnsi"/>
          <w:sz w:val="24"/>
          <w:szCs w:val="24"/>
        </w:rPr>
        <w:t>Abnormal collection of fluid in the eye, with the need for another operation</w:t>
      </w:r>
    </w:p>
    <w:p w14:paraId="4DDB7B35" w14:textId="7A977D38" w:rsidR="00EA1BB1" w:rsidRPr="007134FC" w:rsidRDefault="00EA1BB1" w:rsidP="00BC06F9">
      <w:pPr>
        <w:pStyle w:val="ListParagraph"/>
        <w:numPr>
          <w:ilvl w:val="0"/>
          <w:numId w:val="17"/>
        </w:numPr>
        <w:spacing w:after="0" w:line="240" w:lineRule="auto"/>
        <w:rPr>
          <w:rFonts w:cs="Arial"/>
          <w:snapToGrid w:val="0"/>
          <w:sz w:val="24"/>
          <w:szCs w:val="24"/>
        </w:rPr>
      </w:pPr>
      <w:r>
        <w:rPr>
          <w:rFonts w:cstheme="minorHAnsi"/>
          <w:sz w:val="24"/>
          <w:szCs w:val="24"/>
        </w:rPr>
        <w:t>Scar tissue that blocks the channel, with the need for anti-scarring medication or surgery to fix the bleb</w:t>
      </w:r>
    </w:p>
    <w:p w14:paraId="19D012FA" w14:textId="77777777" w:rsidR="007134FC" w:rsidRDefault="007134FC" w:rsidP="007134FC">
      <w:pPr>
        <w:pStyle w:val="ListParagraph"/>
        <w:numPr>
          <w:ilvl w:val="0"/>
          <w:numId w:val="17"/>
        </w:numPr>
        <w:autoSpaceDE w:val="0"/>
        <w:autoSpaceDN w:val="0"/>
        <w:spacing w:after="0" w:line="240" w:lineRule="auto"/>
        <w:ind w:right="1440"/>
        <w:rPr>
          <w:rFonts w:cstheme="minorHAnsi"/>
          <w:sz w:val="24"/>
          <w:szCs w:val="24"/>
        </w:rPr>
      </w:pPr>
      <w:r w:rsidRPr="00201AB7">
        <w:rPr>
          <w:rFonts w:cstheme="minorHAnsi"/>
          <w:sz w:val="24"/>
          <w:szCs w:val="24"/>
        </w:rPr>
        <w:t xml:space="preserve">Worse or lost vision </w:t>
      </w:r>
    </w:p>
    <w:p w14:paraId="5E74CDD8" w14:textId="77777777" w:rsidR="007134FC" w:rsidRDefault="007134FC" w:rsidP="007134FC">
      <w:pPr>
        <w:pStyle w:val="ListParagraph"/>
        <w:numPr>
          <w:ilvl w:val="0"/>
          <w:numId w:val="17"/>
        </w:numPr>
        <w:autoSpaceDE w:val="0"/>
        <w:autoSpaceDN w:val="0"/>
        <w:spacing w:after="0" w:line="240" w:lineRule="auto"/>
        <w:ind w:right="1440"/>
        <w:rPr>
          <w:rFonts w:cstheme="minorHAnsi"/>
          <w:sz w:val="24"/>
          <w:szCs w:val="24"/>
        </w:rPr>
      </w:pPr>
      <w:r w:rsidRPr="00201AB7">
        <w:rPr>
          <w:rFonts w:cstheme="minorHAnsi"/>
          <w:sz w:val="24"/>
          <w:szCs w:val="24"/>
        </w:rPr>
        <w:t>Pre</w:t>
      </w:r>
      <w:r>
        <w:rPr>
          <w:rFonts w:cstheme="minorHAnsi"/>
          <w:sz w:val="24"/>
          <w:szCs w:val="24"/>
        </w:rPr>
        <w:t xml:space="preserve">ssure that is too low </w:t>
      </w:r>
    </w:p>
    <w:p w14:paraId="4209CD2E" w14:textId="09B053BF" w:rsidR="007134FC" w:rsidRDefault="00EA1BB1" w:rsidP="007134FC">
      <w:pPr>
        <w:pStyle w:val="ListParagraph"/>
        <w:numPr>
          <w:ilvl w:val="0"/>
          <w:numId w:val="17"/>
        </w:numPr>
        <w:autoSpaceDE w:val="0"/>
        <w:autoSpaceDN w:val="0"/>
        <w:spacing w:after="0" w:line="240" w:lineRule="auto"/>
        <w:ind w:right="1440"/>
        <w:rPr>
          <w:rFonts w:cstheme="minorHAnsi"/>
          <w:sz w:val="24"/>
          <w:szCs w:val="24"/>
        </w:rPr>
      </w:pPr>
      <w:r>
        <w:rPr>
          <w:rFonts w:cstheme="minorHAnsi"/>
          <w:sz w:val="24"/>
          <w:szCs w:val="24"/>
        </w:rPr>
        <w:t>D</w:t>
      </w:r>
      <w:r w:rsidR="007134FC" w:rsidRPr="00201AB7">
        <w:rPr>
          <w:rFonts w:cstheme="minorHAnsi"/>
          <w:sz w:val="24"/>
          <w:szCs w:val="24"/>
        </w:rPr>
        <w:t>amage to the eyeball</w:t>
      </w:r>
    </w:p>
    <w:p w14:paraId="0D114544" w14:textId="77777777" w:rsidR="007134FC" w:rsidRDefault="007134FC" w:rsidP="007134FC">
      <w:pPr>
        <w:pStyle w:val="ListParagraph"/>
        <w:numPr>
          <w:ilvl w:val="0"/>
          <w:numId w:val="17"/>
        </w:numPr>
        <w:autoSpaceDE w:val="0"/>
        <w:autoSpaceDN w:val="0"/>
        <w:spacing w:after="0" w:line="240" w:lineRule="auto"/>
        <w:ind w:right="1440"/>
        <w:rPr>
          <w:rFonts w:cstheme="minorHAnsi"/>
          <w:sz w:val="24"/>
          <w:szCs w:val="24"/>
        </w:rPr>
      </w:pPr>
      <w:r w:rsidRPr="00201AB7">
        <w:rPr>
          <w:rFonts w:cstheme="minorHAnsi"/>
          <w:sz w:val="24"/>
          <w:szCs w:val="24"/>
        </w:rPr>
        <w:t>Infection, soon after surgery or months or years later</w:t>
      </w:r>
    </w:p>
    <w:p w14:paraId="65D65856" w14:textId="23BA6148" w:rsidR="007134FC" w:rsidRPr="007134FC" w:rsidRDefault="007134FC" w:rsidP="00BC06F9">
      <w:pPr>
        <w:pStyle w:val="ListParagraph"/>
        <w:numPr>
          <w:ilvl w:val="0"/>
          <w:numId w:val="17"/>
        </w:numPr>
        <w:spacing w:after="0" w:line="240" w:lineRule="auto"/>
        <w:rPr>
          <w:rFonts w:cs="Arial"/>
          <w:snapToGrid w:val="0"/>
          <w:sz w:val="24"/>
          <w:szCs w:val="24"/>
        </w:rPr>
      </w:pPr>
      <w:r>
        <w:rPr>
          <w:rFonts w:cstheme="minorHAnsi"/>
          <w:sz w:val="24"/>
          <w:szCs w:val="24"/>
        </w:rPr>
        <w:t>Bleeding in the eye</w:t>
      </w:r>
    </w:p>
    <w:p w14:paraId="6B07C26B" w14:textId="7A2AF119" w:rsidR="007134FC" w:rsidRPr="007134FC" w:rsidRDefault="007134FC" w:rsidP="00BC06F9">
      <w:pPr>
        <w:pStyle w:val="ListParagraph"/>
        <w:numPr>
          <w:ilvl w:val="0"/>
          <w:numId w:val="17"/>
        </w:numPr>
        <w:spacing w:after="0" w:line="240" w:lineRule="auto"/>
        <w:rPr>
          <w:rFonts w:cs="Arial"/>
          <w:snapToGrid w:val="0"/>
          <w:sz w:val="24"/>
          <w:szCs w:val="24"/>
        </w:rPr>
      </w:pPr>
      <w:r>
        <w:rPr>
          <w:rFonts w:cstheme="minorHAnsi"/>
          <w:sz w:val="24"/>
          <w:szCs w:val="24"/>
        </w:rPr>
        <w:t>Inflammation</w:t>
      </w:r>
    </w:p>
    <w:p w14:paraId="4032DBE7" w14:textId="09202956" w:rsidR="007134FC" w:rsidRPr="007134FC" w:rsidRDefault="007134FC" w:rsidP="00BC06F9">
      <w:pPr>
        <w:pStyle w:val="ListParagraph"/>
        <w:numPr>
          <w:ilvl w:val="0"/>
          <w:numId w:val="17"/>
        </w:numPr>
        <w:spacing w:after="0" w:line="240" w:lineRule="auto"/>
        <w:rPr>
          <w:rFonts w:cs="Arial"/>
          <w:snapToGrid w:val="0"/>
          <w:sz w:val="24"/>
          <w:szCs w:val="24"/>
        </w:rPr>
      </w:pPr>
      <w:r>
        <w:rPr>
          <w:rFonts w:cstheme="minorHAnsi"/>
          <w:sz w:val="24"/>
          <w:szCs w:val="24"/>
        </w:rPr>
        <w:t>Mechanical problem with an implant requiring removal or repositioning</w:t>
      </w:r>
    </w:p>
    <w:p w14:paraId="6A9AF63A" w14:textId="4BADCE76" w:rsidR="007134FC" w:rsidRPr="007134FC" w:rsidRDefault="007134FC" w:rsidP="00BC06F9">
      <w:pPr>
        <w:pStyle w:val="ListParagraph"/>
        <w:numPr>
          <w:ilvl w:val="0"/>
          <w:numId w:val="17"/>
        </w:numPr>
        <w:spacing w:after="0" w:line="240" w:lineRule="auto"/>
        <w:rPr>
          <w:rFonts w:cs="Arial"/>
          <w:snapToGrid w:val="0"/>
          <w:sz w:val="24"/>
          <w:szCs w:val="24"/>
        </w:rPr>
      </w:pPr>
      <w:r>
        <w:rPr>
          <w:rFonts w:cstheme="minorHAnsi"/>
          <w:sz w:val="24"/>
          <w:szCs w:val="24"/>
        </w:rPr>
        <w:lastRenderedPageBreak/>
        <w:t>Cataract or clouding of the lens (except if you have already had cataract surgery or if you are having cataract surgery at the same time as the glaucoma surgery)</w:t>
      </w:r>
    </w:p>
    <w:p w14:paraId="31DE76D9" w14:textId="53B86691" w:rsidR="007134FC" w:rsidRPr="007134FC" w:rsidRDefault="007134FC" w:rsidP="00BC06F9">
      <w:pPr>
        <w:pStyle w:val="ListParagraph"/>
        <w:numPr>
          <w:ilvl w:val="0"/>
          <w:numId w:val="17"/>
        </w:numPr>
        <w:spacing w:after="0" w:line="240" w:lineRule="auto"/>
        <w:rPr>
          <w:rFonts w:cs="Arial"/>
          <w:snapToGrid w:val="0"/>
          <w:sz w:val="24"/>
          <w:szCs w:val="24"/>
        </w:rPr>
      </w:pPr>
      <w:r>
        <w:rPr>
          <w:rFonts w:cstheme="minorHAnsi"/>
          <w:sz w:val="24"/>
          <w:szCs w:val="24"/>
        </w:rPr>
        <w:t>Pain, irritation, or discomfort in the eye or surr</w:t>
      </w:r>
      <w:r w:rsidR="00EA1BB1">
        <w:rPr>
          <w:rFonts w:cstheme="minorHAnsi"/>
          <w:sz w:val="24"/>
          <w:szCs w:val="24"/>
        </w:rPr>
        <w:t>ounding tissues that may last</w:t>
      </w:r>
    </w:p>
    <w:p w14:paraId="1951F27E" w14:textId="644398B3" w:rsidR="007134FC" w:rsidRDefault="007134FC" w:rsidP="007134FC">
      <w:pPr>
        <w:pStyle w:val="ListParagraph"/>
        <w:numPr>
          <w:ilvl w:val="0"/>
          <w:numId w:val="17"/>
        </w:numPr>
        <w:autoSpaceDE w:val="0"/>
        <w:autoSpaceDN w:val="0"/>
        <w:spacing w:after="0" w:line="240" w:lineRule="auto"/>
        <w:ind w:right="1440"/>
        <w:rPr>
          <w:rFonts w:cstheme="minorHAnsi"/>
          <w:sz w:val="24"/>
          <w:szCs w:val="24"/>
        </w:rPr>
      </w:pPr>
      <w:r w:rsidRPr="00201AB7">
        <w:rPr>
          <w:rFonts w:cstheme="minorHAnsi"/>
          <w:sz w:val="24"/>
          <w:szCs w:val="24"/>
        </w:rPr>
        <w:t xml:space="preserve">Drooping of </w:t>
      </w:r>
      <w:r w:rsidR="00EA1BB1">
        <w:rPr>
          <w:rFonts w:cstheme="minorHAnsi"/>
          <w:sz w:val="24"/>
          <w:szCs w:val="24"/>
        </w:rPr>
        <w:t xml:space="preserve">the </w:t>
      </w:r>
      <w:r w:rsidRPr="00201AB7">
        <w:rPr>
          <w:rFonts w:cstheme="minorHAnsi"/>
          <w:sz w:val="24"/>
          <w:szCs w:val="24"/>
        </w:rPr>
        <w:t>eyelid</w:t>
      </w:r>
    </w:p>
    <w:p w14:paraId="77D081CB" w14:textId="77777777" w:rsidR="007134FC" w:rsidRDefault="007134FC" w:rsidP="007134FC">
      <w:pPr>
        <w:pStyle w:val="ListParagraph"/>
        <w:numPr>
          <w:ilvl w:val="0"/>
          <w:numId w:val="17"/>
        </w:numPr>
        <w:autoSpaceDE w:val="0"/>
        <w:autoSpaceDN w:val="0"/>
        <w:spacing w:after="0" w:line="240" w:lineRule="auto"/>
        <w:ind w:right="1440"/>
        <w:rPr>
          <w:rFonts w:cstheme="minorHAnsi"/>
          <w:sz w:val="24"/>
          <w:szCs w:val="24"/>
        </w:rPr>
      </w:pPr>
      <w:r w:rsidRPr="00201AB7">
        <w:rPr>
          <w:rFonts w:cstheme="minorHAnsi"/>
          <w:sz w:val="24"/>
          <w:szCs w:val="24"/>
        </w:rPr>
        <w:t>Double vision</w:t>
      </w:r>
    </w:p>
    <w:p w14:paraId="5848A16E" w14:textId="7565D32C" w:rsidR="007134FC" w:rsidRPr="007134FC" w:rsidRDefault="007134FC" w:rsidP="00BC06F9">
      <w:pPr>
        <w:pStyle w:val="ListParagraph"/>
        <w:numPr>
          <w:ilvl w:val="0"/>
          <w:numId w:val="17"/>
        </w:numPr>
        <w:spacing w:after="0" w:line="240" w:lineRule="auto"/>
        <w:rPr>
          <w:rFonts w:cs="Arial"/>
          <w:snapToGrid w:val="0"/>
          <w:sz w:val="24"/>
          <w:szCs w:val="24"/>
        </w:rPr>
      </w:pPr>
      <w:r>
        <w:rPr>
          <w:rFonts w:cstheme="minorHAnsi"/>
          <w:sz w:val="24"/>
          <w:szCs w:val="24"/>
        </w:rPr>
        <w:t>Problems during surgery that need immediate treatment. Your surgeon may need to do more surgery right away or change your surgery to treat this new problem.</w:t>
      </w:r>
    </w:p>
    <w:p w14:paraId="15104787" w14:textId="7D7F72DF" w:rsidR="007134FC" w:rsidRPr="007134FC" w:rsidRDefault="007134FC" w:rsidP="00BC06F9">
      <w:pPr>
        <w:pStyle w:val="ListParagraph"/>
        <w:numPr>
          <w:ilvl w:val="0"/>
          <w:numId w:val="17"/>
        </w:numPr>
        <w:spacing w:after="0" w:line="240" w:lineRule="auto"/>
        <w:rPr>
          <w:rFonts w:cs="Arial"/>
          <w:snapToGrid w:val="0"/>
          <w:sz w:val="24"/>
          <w:szCs w:val="24"/>
        </w:rPr>
      </w:pPr>
      <w:r>
        <w:rPr>
          <w:rFonts w:cstheme="minorHAnsi"/>
          <w:sz w:val="24"/>
          <w:szCs w:val="24"/>
        </w:rPr>
        <w:t xml:space="preserve">Other risks. There </w:t>
      </w:r>
      <w:r w:rsidR="00567CFA">
        <w:rPr>
          <w:rFonts w:cstheme="minorHAnsi"/>
          <w:sz w:val="24"/>
          <w:szCs w:val="24"/>
        </w:rPr>
        <w:t>is no</w:t>
      </w:r>
      <w:r w:rsidR="00EA1BB1">
        <w:rPr>
          <w:rFonts w:cstheme="minorHAnsi"/>
          <w:sz w:val="24"/>
          <w:szCs w:val="24"/>
        </w:rPr>
        <w:t xml:space="preserve"> guarantee that the surgery </w:t>
      </w:r>
      <w:r>
        <w:rPr>
          <w:rFonts w:cstheme="minorHAnsi"/>
          <w:sz w:val="24"/>
          <w:szCs w:val="24"/>
        </w:rPr>
        <w:t xml:space="preserve">will improve your vision. </w:t>
      </w:r>
      <w:r w:rsidR="00C50C69">
        <w:rPr>
          <w:rFonts w:cstheme="minorHAnsi"/>
          <w:sz w:val="24"/>
          <w:szCs w:val="24"/>
        </w:rPr>
        <w:t xml:space="preserve">The surgery or anesthesia </w:t>
      </w:r>
      <w:r>
        <w:rPr>
          <w:rFonts w:cstheme="minorHAnsi"/>
          <w:sz w:val="24"/>
          <w:szCs w:val="24"/>
        </w:rPr>
        <w:t>might make your vision worse, cause blindness, or even loss of an eye. These problems can appear weeks, months, or even years after surgery.</w:t>
      </w:r>
    </w:p>
    <w:p w14:paraId="3B94FABF" w14:textId="656B9F16" w:rsidR="007134FC" w:rsidRPr="007134FC" w:rsidRDefault="007134FC" w:rsidP="00BC06F9">
      <w:pPr>
        <w:pStyle w:val="ListParagraph"/>
        <w:numPr>
          <w:ilvl w:val="0"/>
          <w:numId w:val="17"/>
        </w:numPr>
        <w:spacing w:after="0" w:line="240" w:lineRule="auto"/>
        <w:rPr>
          <w:rFonts w:cs="Arial"/>
          <w:snapToGrid w:val="0"/>
          <w:sz w:val="24"/>
          <w:szCs w:val="24"/>
        </w:rPr>
      </w:pPr>
      <w:r>
        <w:rPr>
          <w:rFonts w:cstheme="minorHAnsi"/>
          <w:sz w:val="24"/>
          <w:szCs w:val="24"/>
        </w:rPr>
        <w:t>Careful follow-up is required after surgery. After your eye heals, you will still need regular eye exams to monitor your glaucoma and watch for other problems.</w:t>
      </w:r>
    </w:p>
    <w:p w14:paraId="5FCE793A" w14:textId="77777777" w:rsidR="00400C20" w:rsidRPr="00030CF1" w:rsidRDefault="00400C20" w:rsidP="00BC06F9">
      <w:pPr>
        <w:spacing w:after="0" w:line="240" w:lineRule="auto"/>
        <w:rPr>
          <w:rFonts w:cstheme="minorHAnsi"/>
          <w:b/>
          <w:sz w:val="24"/>
          <w:szCs w:val="24"/>
        </w:rPr>
      </w:pPr>
    </w:p>
    <w:p w14:paraId="06CE1EEC" w14:textId="41556522" w:rsidR="00BC06F9" w:rsidRDefault="00C77CE8" w:rsidP="00BC06F9">
      <w:pPr>
        <w:spacing w:after="0" w:line="240" w:lineRule="auto"/>
        <w:rPr>
          <w:rFonts w:cstheme="minorHAnsi"/>
          <w:sz w:val="24"/>
          <w:szCs w:val="24"/>
        </w:rPr>
      </w:pPr>
      <w:r>
        <w:rPr>
          <w:rFonts w:cstheme="minorHAnsi"/>
          <w:b/>
          <w:sz w:val="24"/>
          <w:szCs w:val="24"/>
        </w:rPr>
        <w:t>Glaucoma</w:t>
      </w:r>
      <w:r w:rsidR="00EA1BB1">
        <w:rPr>
          <w:rFonts w:cstheme="minorHAnsi"/>
          <w:b/>
          <w:sz w:val="24"/>
          <w:szCs w:val="24"/>
        </w:rPr>
        <w:t xml:space="preserve"> surgery is</w:t>
      </w:r>
      <w:r w:rsidR="00400C20" w:rsidRPr="00030CF1">
        <w:rPr>
          <w:rFonts w:cstheme="minorHAnsi"/>
          <w:b/>
          <w:sz w:val="24"/>
          <w:szCs w:val="24"/>
        </w:rPr>
        <w:t xml:space="preserve"> performed under regional anesthesia. </w:t>
      </w:r>
      <w:r w:rsidR="00BC06F9">
        <w:rPr>
          <w:rFonts w:cstheme="minorHAnsi"/>
          <w:sz w:val="24"/>
          <w:szCs w:val="24"/>
        </w:rPr>
        <w:t>A</w:t>
      </w:r>
      <w:r w:rsidR="00BC06F9" w:rsidRPr="00C77CE8">
        <w:rPr>
          <w:rFonts w:cstheme="minorHAnsi"/>
          <w:sz w:val="24"/>
          <w:szCs w:val="24"/>
        </w:rPr>
        <w:t>nesthetic medicine is injected around the eye to numb the e</w:t>
      </w:r>
      <w:r w:rsidR="001F3229">
        <w:rPr>
          <w:rFonts w:cstheme="minorHAnsi"/>
          <w:sz w:val="24"/>
          <w:szCs w:val="24"/>
        </w:rPr>
        <w:t xml:space="preserve">ye and keep it from moving. </w:t>
      </w:r>
      <w:r>
        <w:rPr>
          <w:rFonts w:cstheme="minorHAnsi"/>
          <w:sz w:val="24"/>
          <w:szCs w:val="24"/>
        </w:rPr>
        <w:t xml:space="preserve">The </w:t>
      </w:r>
      <w:r w:rsidR="00400C20" w:rsidRPr="00030CF1">
        <w:rPr>
          <w:rFonts w:cstheme="minorHAnsi"/>
          <w:sz w:val="24"/>
          <w:szCs w:val="24"/>
        </w:rPr>
        <w:t>ophthalmologist</w:t>
      </w:r>
      <w:r w:rsidR="00EA1BB1">
        <w:rPr>
          <w:rFonts w:cstheme="minorHAnsi"/>
          <w:sz w:val="24"/>
          <w:szCs w:val="24"/>
        </w:rPr>
        <w:t>, anesthesiologist,</w:t>
      </w:r>
      <w:r w:rsidR="00400C20" w:rsidRPr="00030CF1">
        <w:rPr>
          <w:rFonts w:cstheme="minorHAnsi"/>
          <w:sz w:val="24"/>
          <w:szCs w:val="24"/>
        </w:rPr>
        <w:t xml:space="preserve"> or nurse </w:t>
      </w:r>
      <w:r>
        <w:rPr>
          <w:rFonts w:cstheme="minorHAnsi"/>
          <w:sz w:val="24"/>
          <w:szCs w:val="24"/>
        </w:rPr>
        <w:t xml:space="preserve">anesthetist </w:t>
      </w:r>
      <w:r w:rsidR="00400C20" w:rsidRPr="00030CF1">
        <w:rPr>
          <w:rFonts w:cstheme="minorHAnsi"/>
          <w:sz w:val="24"/>
          <w:szCs w:val="24"/>
        </w:rPr>
        <w:t>m</w:t>
      </w:r>
      <w:r w:rsidR="00567CFA">
        <w:rPr>
          <w:rFonts w:cstheme="minorHAnsi"/>
          <w:sz w:val="24"/>
          <w:szCs w:val="24"/>
        </w:rPr>
        <w:t xml:space="preserve">ay also give you </w:t>
      </w:r>
      <w:r w:rsidR="00400C20" w:rsidRPr="00030CF1">
        <w:rPr>
          <w:rFonts w:cstheme="minorHAnsi"/>
          <w:sz w:val="24"/>
          <w:szCs w:val="24"/>
        </w:rPr>
        <w:t>intraven</w:t>
      </w:r>
      <w:r>
        <w:rPr>
          <w:rFonts w:cstheme="minorHAnsi"/>
          <w:sz w:val="24"/>
          <w:szCs w:val="24"/>
        </w:rPr>
        <w:t xml:space="preserve">ous sedation to help you relax. </w:t>
      </w:r>
    </w:p>
    <w:p w14:paraId="3B667C39" w14:textId="2C84F8C9" w:rsidR="00400C20" w:rsidRPr="00BC06F9" w:rsidRDefault="00400C20" w:rsidP="00BC06F9">
      <w:pPr>
        <w:pStyle w:val="ListParagraph"/>
        <w:numPr>
          <w:ilvl w:val="0"/>
          <w:numId w:val="20"/>
        </w:numPr>
        <w:spacing w:after="0" w:line="240" w:lineRule="auto"/>
        <w:rPr>
          <w:rFonts w:cstheme="minorHAnsi"/>
          <w:sz w:val="24"/>
          <w:szCs w:val="24"/>
        </w:rPr>
      </w:pPr>
      <w:r w:rsidRPr="00BC06F9">
        <w:rPr>
          <w:rFonts w:cstheme="minorHAnsi"/>
          <w:sz w:val="24"/>
          <w:szCs w:val="24"/>
        </w:rPr>
        <w:t>Risks of regional anesthesia include needle damage to the eyeball or optic nerve, which could cause loss of vision; interference with circulation of the retina, which could cause loss of vision; drooping of the eyelid; double vision; and bruising of the skin around the eyes.</w:t>
      </w:r>
    </w:p>
    <w:p w14:paraId="65B867B4" w14:textId="77777777" w:rsidR="00400C20" w:rsidRPr="00030CF1" w:rsidRDefault="00400C20" w:rsidP="00BC06F9">
      <w:pPr>
        <w:pStyle w:val="ListParagraph"/>
        <w:numPr>
          <w:ilvl w:val="0"/>
          <w:numId w:val="15"/>
        </w:numPr>
        <w:spacing w:beforeLines="20" w:before="48" w:afterLines="20" w:after="48" w:line="240" w:lineRule="auto"/>
        <w:rPr>
          <w:rFonts w:cstheme="minorHAnsi"/>
          <w:b/>
          <w:sz w:val="24"/>
          <w:szCs w:val="24"/>
        </w:rPr>
        <w:sectPr w:rsidR="00400C20" w:rsidRPr="00030CF1" w:rsidSect="00E72922">
          <w:headerReference w:type="default" r:id="rId12"/>
          <w:type w:val="continuous"/>
          <w:pgSz w:w="12240" w:h="15840"/>
          <w:pgMar w:top="1440" w:right="1440" w:bottom="1440" w:left="1440" w:header="288" w:footer="720" w:gutter="0"/>
          <w:cols w:space="720"/>
          <w:docGrid w:linePitch="360"/>
        </w:sectPr>
      </w:pPr>
      <w:r w:rsidRPr="00C77CE8">
        <w:rPr>
          <w:rFonts w:cstheme="minorHAnsi"/>
          <w:sz w:val="24"/>
          <w:szCs w:val="24"/>
        </w:rPr>
        <w:t>Intravenous sedation</w:t>
      </w:r>
      <w:r w:rsidRPr="00030CF1">
        <w:rPr>
          <w:rFonts w:cstheme="minorHAnsi"/>
          <w:sz w:val="24"/>
          <w:szCs w:val="24"/>
        </w:rPr>
        <w:t xml:space="preserve"> </w:t>
      </w:r>
      <w:r w:rsidRPr="00030CF1">
        <w:rPr>
          <w:rFonts w:cs="Arial"/>
          <w:snapToGrid w:val="0"/>
          <w:sz w:val="24"/>
          <w:szCs w:val="24"/>
        </w:rPr>
        <w:t>can cause heart and breathing problems. Very rarely, it can cause death.</w:t>
      </w:r>
      <w:r w:rsidRPr="00030CF1">
        <w:rPr>
          <w:rFonts w:cstheme="minorHAnsi"/>
          <w:b/>
          <w:sz w:val="24"/>
          <w:szCs w:val="24"/>
        </w:rPr>
        <w:t xml:space="preserve"> </w:t>
      </w:r>
    </w:p>
    <w:p w14:paraId="16547143" w14:textId="77777777" w:rsidR="004F49B9" w:rsidRDefault="004F49B9" w:rsidP="00BC06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p>
    <w:p w14:paraId="339D8E90" w14:textId="77777777" w:rsidR="00C77CE8" w:rsidRPr="00F94E97" w:rsidRDefault="00C77CE8" w:rsidP="00BC06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r w:rsidRPr="00F94E97">
        <w:rPr>
          <w:rFonts w:cs="Arial"/>
          <w:b/>
          <w:bCs/>
          <w:sz w:val="24"/>
          <w:szCs w:val="24"/>
        </w:rPr>
        <w:t>By signing below, you consent (agree) that:</w:t>
      </w:r>
    </w:p>
    <w:p w14:paraId="3E72FB63" w14:textId="77777777" w:rsidR="00C77CE8" w:rsidRPr="00F94E97" w:rsidRDefault="00C77CE8" w:rsidP="00BC06F9">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You read this informed consent form or had it read to you.</w:t>
      </w:r>
    </w:p>
    <w:p w14:paraId="5C22CCF8" w14:textId="4940604F" w:rsidR="00C77CE8" w:rsidRPr="00F94E97" w:rsidRDefault="00567CFA" w:rsidP="00BC06F9">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 were told that </w:t>
      </w:r>
      <w:r w:rsidR="00C77CE8" w:rsidRPr="00F94E97">
        <w:rPr>
          <w:rFonts w:cs="Arial"/>
          <w:bCs/>
          <w:sz w:val="24"/>
          <w:szCs w:val="24"/>
        </w:rPr>
        <w:t xml:space="preserve">you have </w:t>
      </w:r>
      <w:r w:rsidR="00C77CE8">
        <w:rPr>
          <w:rFonts w:cs="Arial"/>
          <w:bCs/>
          <w:sz w:val="24"/>
          <w:szCs w:val="24"/>
        </w:rPr>
        <w:t>glaucoma.</w:t>
      </w:r>
    </w:p>
    <w:p w14:paraId="3E1E354A" w14:textId="34D56CDA" w:rsidR="00C77CE8" w:rsidRPr="00F94E97" w:rsidRDefault="00567CFA" w:rsidP="00BC06F9">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Your questions about the</w:t>
      </w:r>
      <w:r w:rsidR="00EA1BB1">
        <w:rPr>
          <w:rFonts w:cs="Arial"/>
          <w:bCs/>
          <w:sz w:val="24"/>
          <w:szCs w:val="24"/>
        </w:rPr>
        <w:t xml:space="preserve"> types of glaucoma surgery, </w:t>
      </w:r>
      <w:r>
        <w:rPr>
          <w:rFonts w:cs="Arial"/>
          <w:bCs/>
          <w:sz w:val="24"/>
          <w:szCs w:val="24"/>
        </w:rPr>
        <w:t xml:space="preserve">the surgery recommended for you, </w:t>
      </w:r>
      <w:r w:rsidR="00EA1BB1">
        <w:rPr>
          <w:rFonts w:cs="Arial"/>
          <w:bCs/>
          <w:sz w:val="24"/>
          <w:szCs w:val="24"/>
        </w:rPr>
        <w:t xml:space="preserve">and anti-scarring medication </w:t>
      </w:r>
      <w:r>
        <w:rPr>
          <w:rFonts w:cs="Arial"/>
          <w:bCs/>
          <w:sz w:val="24"/>
          <w:szCs w:val="24"/>
        </w:rPr>
        <w:t xml:space="preserve">have been answered. </w:t>
      </w:r>
    </w:p>
    <w:p w14:paraId="27EF20A4" w14:textId="785DE2AA" w:rsidR="00C77CE8" w:rsidRDefault="00C77CE8" w:rsidP="00BC06F9">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 xml:space="preserve">You consent to have the ophthalmologist </w:t>
      </w:r>
      <w:r>
        <w:rPr>
          <w:rFonts w:cs="Arial"/>
          <w:bCs/>
          <w:sz w:val="24"/>
          <w:szCs w:val="24"/>
        </w:rPr>
        <w:t>perform glaucoma surgery on</w:t>
      </w:r>
      <w:r w:rsidRPr="00F94E97">
        <w:rPr>
          <w:rFonts w:cs="Arial"/>
          <w:bCs/>
          <w:sz w:val="24"/>
          <w:szCs w:val="24"/>
        </w:rPr>
        <w:t xml:space="preserve"> your ___________ (“right,” “left”</w:t>
      </w:r>
      <w:r>
        <w:rPr>
          <w:rFonts w:cs="Arial"/>
          <w:bCs/>
          <w:sz w:val="24"/>
          <w:szCs w:val="24"/>
        </w:rPr>
        <w:t xml:space="preserve">) </w:t>
      </w:r>
      <w:r w:rsidRPr="00F94E97">
        <w:rPr>
          <w:rFonts w:cs="Arial"/>
          <w:bCs/>
          <w:sz w:val="24"/>
          <w:szCs w:val="24"/>
        </w:rPr>
        <w:t xml:space="preserve">eye. </w:t>
      </w:r>
    </w:p>
    <w:p w14:paraId="44CD905D" w14:textId="1D281C53" w:rsidR="00C77CE8" w:rsidRDefault="00C77CE8" w:rsidP="00BC06F9">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You consent to the following type of glaucoma surgery (</w:t>
      </w:r>
      <w:r w:rsidRPr="00C77CE8">
        <w:rPr>
          <w:rFonts w:cs="Arial"/>
          <w:b/>
          <w:bCs/>
          <w:sz w:val="24"/>
          <w:szCs w:val="24"/>
        </w:rPr>
        <w:t>circle one</w:t>
      </w:r>
      <w:r>
        <w:rPr>
          <w:rFonts w:cs="Arial"/>
          <w:bCs/>
          <w:sz w:val="24"/>
          <w:szCs w:val="24"/>
        </w:rPr>
        <w:t>):</w:t>
      </w:r>
    </w:p>
    <w:p w14:paraId="00508FF3" w14:textId="77777777" w:rsidR="004F49B9" w:rsidRPr="004F49B9" w:rsidRDefault="004F49B9" w:rsidP="004F49B9">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080"/>
        <w:rPr>
          <w:rFonts w:cs="Arial"/>
          <w:bCs/>
          <w:sz w:val="24"/>
          <w:szCs w:val="24"/>
        </w:rPr>
      </w:pPr>
    </w:p>
    <w:p w14:paraId="26D35C25" w14:textId="209DD513" w:rsidR="00C77CE8" w:rsidRDefault="00C77CE8" w:rsidP="00BC06F9">
      <w:pPr>
        <w:pStyle w:val="ListParagraph"/>
        <w:widowControl w:val="0"/>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EA1BB1">
        <w:rPr>
          <w:rFonts w:cs="Arial"/>
          <w:bCs/>
          <w:sz w:val="24"/>
          <w:szCs w:val="24"/>
          <w:u w:val="single"/>
        </w:rPr>
        <w:t>Trabeculectomy surgery</w:t>
      </w:r>
      <w:r>
        <w:rPr>
          <w:rFonts w:cs="Arial"/>
          <w:bCs/>
          <w:sz w:val="24"/>
          <w:szCs w:val="24"/>
        </w:rPr>
        <w:t xml:space="preserve"> with injection of anti-scarring medication </w:t>
      </w:r>
    </w:p>
    <w:p w14:paraId="2DAF00B8" w14:textId="77777777" w:rsidR="004F49B9" w:rsidRDefault="004F49B9" w:rsidP="004F49B9">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080"/>
        <w:rPr>
          <w:rFonts w:cs="Arial"/>
          <w:bCs/>
          <w:sz w:val="24"/>
          <w:szCs w:val="24"/>
        </w:rPr>
      </w:pPr>
    </w:p>
    <w:p w14:paraId="1582AF91" w14:textId="779DBD7A" w:rsidR="00C77CE8" w:rsidRDefault="00C77CE8" w:rsidP="00BC06F9">
      <w:pPr>
        <w:pStyle w:val="ListParagraph"/>
        <w:widowControl w:val="0"/>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F6705">
        <w:rPr>
          <w:rFonts w:cs="Arial"/>
          <w:bCs/>
          <w:sz w:val="24"/>
          <w:szCs w:val="24"/>
          <w:u w:val="single"/>
        </w:rPr>
        <w:t>Express shunt</w:t>
      </w:r>
      <w:r w:rsidRPr="00EA1BB1">
        <w:rPr>
          <w:rFonts w:cs="Arial"/>
          <w:bCs/>
          <w:sz w:val="24"/>
          <w:szCs w:val="24"/>
          <w:u w:val="single"/>
        </w:rPr>
        <w:t xml:space="preserve"> surgery</w:t>
      </w:r>
      <w:r>
        <w:rPr>
          <w:rFonts w:cs="Arial"/>
          <w:bCs/>
          <w:sz w:val="24"/>
          <w:szCs w:val="24"/>
        </w:rPr>
        <w:t xml:space="preserve"> with injection of anti-scarring medication</w:t>
      </w:r>
    </w:p>
    <w:p w14:paraId="09C9BB32" w14:textId="77777777" w:rsidR="004F49B9" w:rsidRPr="004F49B9" w:rsidRDefault="004F49B9" w:rsidP="004F49B9">
      <w:pPr>
        <w:pStyle w:val="ListParagraph"/>
        <w:rPr>
          <w:rFonts w:cs="Arial"/>
          <w:bCs/>
          <w:sz w:val="24"/>
          <w:szCs w:val="24"/>
        </w:rPr>
      </w:pPr>
    </w:p>
    <w:p w14:paraId="1C570FC2" w14:textId="3C70503A" w:rsidR="00C77CE8" w:rsidRDefault="00EA1BB1" w:rsidP="00BC06F9">
      <w:pPr>
        <w:pStyle w:val="ListParagraph"/>
        <w:widowControl w:val="0"/>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u w:val="single"/>
        </w:rPr>
        <w:t xml:space="preserve">Xen </w:t>
      </w:r>
      <w:r w:rsidRPr="00EA1BB1">
        <w:rPr>
          <w:rFonts w:cs="Arial"/>
          <w:bCs/>
          <w:sz w:val="24"/>
          <w:szCs w:val="24"/>
          <w:u w:val="single"/>
        </w:rPr>
        <w:t>M</w:t>
      </w:r>
      <w:r w:rsidR="00C77CE8" w:rsidRPr="00EA1BB1">
        <w:rPr>
          <w:rFonts w:cs="Arial"/>
          <w:bCs/>
          <w:sz w:val="24"/>
          <w:szCs w:val="24"/>
          <w:u w:val="single"/>
        </w:rPr>
        <w:t>ircrostent surgery</w:t>
      </w:r>
      <w:r w:rsidR="00C77CE8">
        <w:rPr>
          <w:rFonts w:cs="Arial"/>
          <w:bCs/>
          <w:sz w:val="24"/>
          <w:szCs w:val="24"/>
        </w:rPr>
        <w:t xml:space="preserve"> with injection of anti-scarring medication </w:t>
      </w:r>
    </w:p>
    <w:p w14:paraId="02A19E3C" w14:textId="77777777" w:rsidR="004F49B9" w:rsidRPr="004F49B9" w:rsidRDefault="004F49B9" w:rsidP="004F49B9">
      <w:pPr>
        <w:pStyle w:val="ListParagraph"/>
        <w:rPr>
          <w:rFonts w:cs="Arial"/>
          <w:bCs/>
          <w:sz w:val="24"/>
          <w:szCs w:val="24"/>
        </w:rPr>
      </w:pPr>
    </w:p>
    <w:p w14:paraId="77616E32" w14:textId="757F23D4" w:rsidR="00C77CE8" w:rsidRPr="00F94E97" w:rsidRDefault="00C77CE8" w:rsidP="00BC06F9">
      <w:pPr>
        <w:pStyle w:val="ListParagraph"/>
        <w:widowControl w:val="0"/>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F6705">
        <w:rPr>
          <w:rFonts w:cs="Arial"/>
          <w:bCs/>
          <w:sz w:val="24"/>
          <w:szCs w:val="24"/>
          <w:u w:val="single"/>
        </w:rPr>
        <w:t xml:space="preserve">Aqueous </w:t>
      </w:r>
      <w:r w:rsidRPr="00EA1BB1">
        <w:rPr>
          <w:rFonts w:cs="Arial"/>
          <w:bCs/>
          <w:sz w:val="24"/>
          <w:szCs w:val="24"/>
          <w:u w:val="single"/>
        </w:rPr>
        <w:t>shunt surgery</w:t>
      </w:r>
    </w:p>
    <w:p w14:paraId="1BC3F55E" w14:textId="77777777" w:rsidR="00C77CE8" w:rsidRDefault="00C77CE8" w:rsidP="00BC06F9">
      <w:pPr>
        <w:spacing w:beforeLines="20" w:before="48" w:afterLines="20" w:after="48" w:line="240" w:lineRule="auto"/>
        <w:rPr>
          <w:rFonts w:cstheme="minorHAnsi"/>
          <w:sz w:val="24"/>
          <w:szCs w:val="24"/>
        </w:rPr>
      </w:pPr>
    </w:p>
    <w:p w14:paraId="16E39CED" w14:textId="77777777" w:rsidR="00400C20" w:rsidRPr="00C77CE8" w:rsidRDefault="00400C20" w:rsidP="00BC06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p>
    <w:p w14:paraId="5253501C" w14:textId="22FCE0B0" w:rsidR="00250307" w:rsidRPr="002E1C88" w:rsidRDefault="00250307" w:rsidP="00BC06F9">
      <w:pPr>
        <w:spacing w:beforeLines="20" w:before="48" w:afterLines="20" w:after="48" w:line="240" w:lineRule="auto"/>
        <w:rPr>
          <w:rFonts w:cs="Calibri"/>
          <w:sz w:val="24"/>
          <w:szCs w:val="26"/>
        </w:rPr>
      </w:pPr>
      <w:r w:rsidRPr="002E1C88">
        <w:rPr>
          <w:rFonts w:cs="Calibri"/>
          <w:sz w:val="24"/>
          <w:szCs w:val="26"/>
        </w:rPr>
        <w:lastRenderedPageBreak/>
        <w:t>______________________________________________________________________</w:t>
      </w:r>
    </w:p>
    <w:p w14:paraId="1A6CDF7C" w14:textId="1A3B8699" w:rsidR="00C77CA1" w:rsidRPr="002E1C88" w:rsidRDefault="00250307" w:rsidP="00BC06F9">
      <w:pPr>
        <w:spacing w:beforeLines="20" w:before="48" w:afterLines="20" w:after="48" w:line="240" w:lineRule="auto"/>
        <w:rPr>
          <w:rFonts w:cs="Calibri"/>
          <w:sz w:val="24"/>
          <w:szCs w:val="26"/>
        </w:rPr>
      </w:pPr>
      <w:r w:rsidRPr="002E1C88">
        <w:rPr>
          <w:rFonts w:cs="Calibri"/>
          <w:sz w:val="24"/>
          <w:szCs w:val="26"/>
        </w:rPr>
        <w:t>Patient Signature (or person authorized to sign for patient)</w:t>
      </w:r>
      <w:r w:rsidRPr="002E1C88">
        <w:rPr>
          <w:rFonts w:cs="Calibri"/>
          <w:sz w:val="24"/>
          <w:szCs w:val="26"/>
        </w:rPr>
        <w:tab/>
      </w:r>
      <w:r w:rsidRPr="002E1C88">
        <w:rPr>
          <w:rFonts w:cs="Calibri"/>
          <w:sz w:val="24"/>
          <w:szCs w:val="26"/>
        </w:rPr>
        <w:tab/>
      </w:r>
      <w:r w:rsidRPr="002E1C88">
        <w:rPr>
          <w:rFonts w:cs="Calibri"/>
          <w:sz w:val="24"/>
          <w:szCs w:val="26"/>
        </w:rPr>
        <w:tab/>
        <w:t xml:space="preserve">Date </w:t>
      </w:r>
    </w:p>
    <w:sectPr w:rsidR="00C77CA1" w:rsidRPr="002E1C88" w:rsidSect="00AB5AD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080" w:bottom="1440" w:left="108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62678" w14:textId="77777777" w:rsidR="00A74C34" w:rsidRDefault="00A74C34" w:rsidP="00902708">
      <w:pPr>
        <w:spacing w:after="0" w:line="240" w:lineRule="auto"/>
      </w:pPr>
      <w:r>
        <w:separator/>
      </w:r>
    </w:p>
  </w:endnote>
  <w:endnote w:type="continuationSeparator" w:id="0">
    <w:p w14:paraId="740F210D" w14:textId="77777777" w:rsidR="00A74C34" w:rsidRDefault="00A74C34" w:rsidP="00902708">
      <w:pPr>
        <w:spacing w:after="0" w:line="240" w:lineRule="auto"/>
      </w:pPr>
      <w:r>
        <w:continuationSeparator/>
      </w:r>
    </w:p>
  </w:endnote>
  <w:endnote w:type="continuationNotice" w:id="1">
    <w:p w14:paraId="11273017" w14:textId="77777777" w:rsidR="00A74C34" w:rsidRDefault="00A74C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ctoraLH-Light">
    <w:altName w:val="Times New Roman"/>
    <w:charset w:val="00"/>
    <w:family w:val="auto"/>
    <w:pitch w:val="variable"/>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291967"/>
      <w:docPartObj>
        <w:docPartGallery w:val="Page Numbers (Bottom of Page)"/>
        <w:docPartUnique/>
      </w:docPartObj>
    </w:sdtPr>
    <w:sdtEndPr/>
    <w:sdtContent>
      <w:sdt>
        <w:sdtPr>
          <w:id w:val="672919605"/>
          <w:docPartObj>
            <w:docPartGallery w:val="Page Numbers (Top of Page)"/>
            <w:docPartUnique/>
          </w:docPartObj>
        </w:sdtPr>
        <w:sdtEndPr/>
        <w:sdtContent>
          <w:p w14:paraId="606832BF" w14:textId="25939731" w:rsidR="001E5C1D" w:rsidRDefault="00383E35" w:rsidP="001E5C1D">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1E5C1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1EC3">
              <w:rPr>
                <w:b/>
                <w:bCs/>
                <w:noProof/>
              </w:rPr>
              <w:t>4</w:t>
            </w:r>
            <w:r>
              <w:rPr>
                <w:b/>
                <w:bCs/>
                <w:sz w:val="24"/>
                <w:szCs w:val="24"/>
              </w:rPr>
              <w:fldChar w:fldCharType="end"/>
            </w:r>
          </w:p>
          <w:p w14:paraId="2AA066E7" w14:textId="3D46267B" w:rsidR="005B20F5" w:rsidRDefault="001E5C1D" w:rsidP="001E5C1D">
            <w:pPr>
              <w:pStyle w:val="Footer"/>
              <w:jc w:val="center"/>
            </w:pPr>
            <w:r>
              <w:rPr>
                <w:bCs/>
                <w:sz w:val="24"/>
                <w:szCs w:val="24"/>
              </w:rPr>
              <w:tab/>
            </w:r>
            <w:r>
              <w:rPr>
                <w:bCs/>
                <w:sz w:val="24"/>
                <w:szCs w:val="24"/>
              </w:rPr>
              <w:tab/>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52E4E" w14:textId="6F5EDAA7" w:rsidR="001E5C1D" w:rsidRDefault="00E332E5" w:rsidP="00383E35">
    <w:pPr>
      <w:pStyle w:val="Footer"/>
      <w:jc w:val="center"/>
      <w:rPr>
        <w:b/>
        <w:bCs/>
        <w:sz w:val="24"/>
        <w:szCs w:val="24"/>
      </w:rPr>
    </w:pPr>
    <w:sdt>
      <w:sdtPr>
        <w:id w:val="-1987077310"/>
        <w:docPartObj>
          <w:docPartGallery w:val="Page Numbers (Bottom of Page)"/>
          <w:docPartUnique/>
        </w:docPartObj>
      </w:sdtPr>
      <w:sdtEndPr/>
      <w:sdtContent>
        <w:sdt>
          <w:sdtPr>
            <w:id w:val="-2064705568"/>
            <w:docPartObj>
              <w:docPartGallery w:val="Page Numbers (Top of Page)"/>
              <w:docPartUnique/>
            </w:docPartObj>
          </w:sdtPr>
          <w:sdtEndPr/>
          <w:sdtContent>
            <w:r w:rsidR="001E5263">
              <w:t xml:space="preserve">Page </w:t>
            </w:r>
            <w:r w:rsidR="001E5263">
              <w:rPr>
                <w:b/>
                <w:bCs/>
                <w:sz w:val="24"/>
                <w:szCs w:val="24"/>
              </w:rPr>
              <w:fldChar w:fldCharType="begin"/>
            </w:r>
            <w:r w:rsidR="001E5263">
              <w:rPr>
                <w:b/>
                <w:bCs/>
              </w:rPr>
              <w:instrText xml:space="preserve"> PAGE </w:instrText>
            </w:r>
            <w:r w:rsidR="001E5263">
              <w:rPr>
                <w:b/>
                <w:bCs/>
                <w:sz w:val="24"/>
                <w:szCs w:val="24"/>
              </w:rPr>
              <w:fldChar w:fldCharType="separate"/>
            </w:r>
            <w:r w:rsidR="00657102">
              <w:rPr>
                <w:b/>
                <w:bCs/>
                <w:noProof/>
              </w:rPr>
              <w:t>4</w:t>
            </w:r>
            <w:r w:rsidR="001E5263">
              <w:rPr>
                <w:b/>
                <w:bCs/>
                <w:sz w:val="24"/>
                <w:szCs w:val="24"/>
              </w:rPr>
              <w:fldChar w:fldCharType="end"/>
            </w:r>
            <w:r w:rsidR="001E5263">
              <w:t xml:space="preserve"> of </w:t>
            </w:r>
            <w:r w:rsidR="001E5263">
              <w:rPr>
                <w:b/>
                <w:bCs/>
                <w:sz w:val="24"/>
                <w:szCs w:val="24"/>
              </w:rPr>
              <w:fldChar w:fldCharType="begin"/>
            </w:r>
            <w:r w:rsidR="001E5263">
              <w:rPr>
                <w:b/>
                <w:bCs/>
              </w:rPr>
              <w:instrText xml:space="preserve"> NUMPAGES  </w:instrText>
            </w:r>
            <w:r w:rsidR="001E5263">
              <w:rPr>
                <w:b/>
                <w:bCs/>
                <w:sz w:val="24"/>
                <w:szCs w:val="24"/>
              </w:rPr>
              <w:fldChar w:fldCharType="separate"/>
            </w:r>
            <w:r w:rsidR="00657102">
              <w:rPr>
                <w:b/>
                <w:bCs/>
                <w:noProof/>
              </w:rPr>
              <w:t>4</w:t>
            </w:r>
            <w:r w:rsidR="001E5263">
              <w:rPr>
                <w:b/>
                <w:bCs/>
                <w:sz w:val="24"/>
                <w:szCs w:val="24"/>
              </w:rPr>
              <w:fldChar w:fldCharType="end"/>
            </w:r>
          </w:sdtContent>
        </w:sdt>
      </w:sdtContent>
    </w:sdt>
    <w:r w:rsidR="001E5263">
      <w:rPr>
        <w:b/>
        <w:bCs/>
        <w:sz w:val="24"/>
        <w:szCs w:val="24"/>
      </w:rPr>
      <w:t xml:space="preserve">               </w:t>
    </w:r>
  </w:p>
  <w:p w14:paraId="54F2E990" w14:textId="0CDA1945" w:rsidR="005B20F5" w:rsidRPr="001E5C1D" w:rsidRDefault="001E5C1D" w:rsidP="001E5C1D">
    <w:pPr>
      <w:pStyle w:val="Footer"/>
      <w:tabs>
        <w:tab w:val="left" w:pos="7080"/>
      </w:tabs>
      <w:jc w:val="center"/>
      <w:rPr>
        <w:bCs/>
        <w:sz w:val="24"/>
        <w:szCs w:val="24"/>
      </w:rPr>
    </w:pPr>
    <w:r>
      <w:rPr>
        <w:b/>
        <w:bCs/>
        <w:sz w:val="24"/>
        <w:szCs w:val="24"/>
      </w:rPr>
      <w:tab/>
    </w:r>
    <w:r>
      <w:rPr>
        <w:b/>
        <w:bCs/>
        <w:sz w:val="24"/>
        <w:szCs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241319"/>
      <w:docPartObj>
        <w:docPartGallery w:val="Page Numbers (Bottom of Page)"/>
        <w:docPartUnique/>
      </w:docPartObj>
    </w:sdtPr>
    <w:sdtEndPr/>
    <w:sdtContent>
      <w:sdt>
        <w:sdtPr>
          <w:id w:val="1582182574"/>
          <w:docPartObj>
            <w:docPartGallery w:val="Page Numbers (Top of Page)"/>
            <w:docPartUnique/>
          </w:docPartObj>
        </w:sdtPr>
        <w:sdtEndPr/>
        <w:sdtContent>
          <w:p w14:paraId="7470FDDA" w14:textId="4F3851DD" w:rsidR="001E5263" w:rsidRDefault="001E526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134F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34FC">
              <w:rPr>
                <w:b/>
                <w:bCs/>
                <w:noProof/>
              </w:rPr>
              <w:t>4</w:t>
            </w:r>
            <w:r>
              <w:rPr>
                <w:b/>
                <w:bCs/>
                <w:sz w:val="24"/>
                <w:szCs w:val="24"/>
              </w:rPr>
              <w:fldChar w:fldCharType="end"/>
            </w:r>
          </w:p>
        </w:sdtContent>
      </w:sdt>
    </w:sdtContent>
  </w:sdt>
  <w:p w14:paraId="0DA88A13" w14:textId="31B1FDA8" w:rsidR="00840D7F" w:rsidRDefault="00383E35" w:rsidP="00383E35">
    <w:pPr>
      <w:pStyle w:val="Footer"/>
    </w:pPr>
    <w:r>
      <w:rPr>
        <w:b/>
        <w:bCs/>
        <w:sz w:val="24"/>
        <w:szCs w:val="24"/>
      </w:rPr>
      <w:tab/>
      <w:t xml:space="preserve">                                                                                                                                      </w:t>
    </w:r>
    <w:r w:rsidR="001E5263">
      <w:rPr>
        <w:b/>
        <w:bCs/>
        <w:sz w:val="24"/>
        <w:szCs w:val="24"/>
      </w:rPr>
      <w:t>Patient Initials</w:t>
    </w:r>
    <w:r w:rsidR="004A1DC1">
      <w:rPr>
        <w:b/>
        <w:bCs/>
        <w:sz w:val="24"/>
        <w:szCs w:val="24"/>
      </w:rPr>
      <w:t>:</w:t>
    </w:r>
    <w:r w:rsidR="004A1DC1">
      <w:rPr>
        <w:rFonts w:ascii="Arial" w:hAnsi="Arial" w:cs="Arial"/>
        <w:bCs/>
        <w:snapToGrid w:val="0"/>
        <w:sz w:val="24"/>
        <w:szCs w:val="28"/>
      </w:rPr>
      <w:t xml:space="preserve"> _</w:t>
    </w:r>
    <w:r w:rsidR="001E5263">
      <w:rPr>
        <w:rFonts w:ascii="Arial" w:hAnsi="Arial" w:cs="Arial"/>
        <w:bCs/>
        <w:snapToGrid w:val="0"/>
        <w:sz w:val="24"/>
        <w:szCs w:val="28"/>
      </w:rPr>
      <w:t>___</w:t>
    </w:r>
    <w:r w:rsidR="001E5263">
      <w:rPr>
        <w:b/>
        <w:bCs/>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3DC7B" w14:textId="77777777" w:rsidR="00A74C34" w:rsidRDefault="00A74C34" w:rsidP="00902708">
      <w:pPr>
        <w:spacing w:after="0" w:line="240" w:lineRule="auto"/>
      </w:pPr>
      <w:r>
        <w:separator/>
      </w:r>
    </w:p>
  </w:footnote>
  <w:footnote w:type="continuationSeparator" w:id="0">
    <w:p w14:paraId="65B511CB" w14:textId="77777777" w:rsidR="00A74C34" w:rsidRDefault="00A74C34" w:rsidP="00902708">
      <w:pPr>
        <w:spacing w:after="0" w:line="240" w:lineRule="auto"/>
      </w:pPr>
      <w:r>
        <w:continuationSeparator/>
      </w:r>
    </w:p>
  </w:footnote>
  <w:footnote w:type="continuationNotice" w:id="1">
    <w:p w14:paraId="22236460" w14:textId="77777777" w:rsidR="00A74C34" w:rsidRDefault="00A74C3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B77B3" w14:textId="77777777" w:rsidR="00400C20" w:rsidRPr="00CF6A37" w:rsidRDefault="00400C20" w:rsidP="00965446">
    <w:pPr>
      <w:spacing w:after="0" w:line="360" w:lineRule="auto"/>
      <w:jc w:val="right"/>
      <w:rPr>
        <w:rFonts w:ascii="Arial" w:hAnsi="Arial" w:cs="Arial"/>
        <w:bCs/>
        <w:snapToGrid w:val="0"/>
        <w:sz w:val="24"/>
        <w:szCs w:val="28"/>
      </w:rPr>
    </w:pPr>
  </w:p>
  <w:p w14:paraId="4B4B5D78" w14:textId="77777777" w:rsidR="00400C20" w:rsidRDefault="00400C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21428" w14:textId="59403E46" w:rsidR="004C3389" w:rsidRPr="00BD4D28" w:rsidRDefault="004C3389" w:rsidP="004C3389">
    <w:pPr>
      <w:spacing w:line="360" w:lineRule="auto"/>
      <w:jc w:val="right"/>
      <w:rPr>
        <w:rFonts w:ascii="Arial" w:hAnsi="Arial" w:cs="Arial"/>
        <w:bCs/>
        <w:snapToGrid w:val="0"/>
        <w:sz w:val="24"/>
        <w:szCs w:val="28"/>
      </w:rPr>
    </w:pPr>
    <w:r w:rsidRPr="00BD4D28">
      <w:rPr>
        <w:rFonts w:ascii="Arial" w:hAnsi="Arial" w:cs="Arial"/>
        <w:bCs/>
        <w:snapToGrid w:val="0"/>
        <w:sz w:val="24"/>
        <w:szCs w:val="28"/>
      </w:rPr>
      <w:t>Patient Name</w:t>
    </w:r>
    <w:r w:rsidR="004A1DC1" w:rsidRPr="00BD4D28">
      <w:rPr>
        <w:rFonts w:ascii="Arial" w:hAnsi="Arial" w:cs="Arial"/>
        <w:bCs/>
        <w:snapToGrid w:val="0"/>
        <w:sz w:val="24"/>
        <w:szCs w:val="28"/>
      </w:rPr>
      <w:t>: _</w:t>
    </w:r>
    <w:r w:rsidRPr="00BD4D28">
      <w:rPr>
        <w:rFonts w:ascii="Arial" w:hAnsi="Arial" w:cs="Arial"/>
        <w:bCs/>
        <w:snapToGrid w:val="0"/>
        <w:sz w:val="24"/>
        <w:szCs w:val="28"/>
      </w:rPr>
      <w:t>______________________</w:t>
    </w:r>
  </w:p>
  <w:p w14:paraId="2C7C2A02" w14:textId="36582CBF" w:rsidR="004C3389" w:rsidRPr="00BD4D28" w:rsidRDefault="004C3389" w:rsidP="004C3389">
    <w:pPr>
      <w:spacing w:after="0" w:line="360" w:lineRule="auto"/>
      <w:jc w:val="right"/>
      <w:rPr>
        <w:rFonts w:ascii="Arial" w:hAnsi="Arial" w:cs="Arial"/>
        <w:bCs/>
        <w:snapToGrid w:val="0"/>
        <w:sz w:val="24"/>
        <w:szCs w:val="28"/>
      </w:rPr>
    </w:pPr>
    <w:r w:rsidRPr="00BD4D28">
      <w:rPr>
        <w:rFonts w:ascii="Arial" w:hAnsi="Arial" w:cs="Arial"/>
        <w:bCs/>
        <w:snapToGrid w:val="0"/>
        <w:sz w:val="24"/>
        <w:szCs w:val="28"/>
      </w:rPr>
      <w:t>Patient Date of Birth</w:t>
    </w:r>
    <w:r w:rsidR="004A1DC1" w:rsidRPr="00BD4D28">
      <w:rPr>
        <w:rFonts w:ascii="Arial" w:hAnsi="Arial" w:cs="Arial"/>
        <w:bCs/>
        <w:snapToGrid w:val="0"/>
        <w:sz w:val="24"/>
        <w:szCs w:val="28"/>
      </w:rPr>
      <w:t>: _</w:t>
    </w:r>
    <w:r w:rsidRPr="00BD4D28">
      <w:rPr>
        <w:rFonts w:ascii="Arial" w:hAnsi="Arial" w:cs="Arial"/>
        <w:bCs/>
        <w:snapToGrid w:val="0"/>
        <w:sz w:val="24"/>
        <w:szCs w:val="28"/>
      </w:rPr>
      <w:t>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4324C" w14:textId="0AA6A430" w:rsidR="001E5263" w:rsidRPr="00BD4D28" w:rsidRDefault="001E5263" w:rsidP="001E5263">
    <w:pPr>
      <w:spacing w:after="0" w:line="360" w:lineRule="auto"/>
      <w:jc w:val="right"/>
      <w:rPr>
        <w:rFonts w:ascii="Arial" w:hAnsi="Arial" w:cs="Arial"/>
        <w:bCs/>
        <w:snapToGrid w:val="0"/>
        <w:sz w:val="24"/>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D96E5" w14:textId="77267C3D" w:rsidR="007E1FE2" w:rsidRPr="00BD4D28" w:rsidRDefault="00BD4D28" w:rsidP="007E1FE2">
    <w:pPr>
      <w:spacing w:line="360" w:lineRule="auto"/>
      <w:jc w:val="right"/>
      <w:rPr>
        <w:rFonts w:ascii="Arial" w:hAnsi="Arial" w:cs="Arial"/>
        <w:bCs/>
        <w:snapToGrid w:val="0"/>
        <w:sz w:val="24"/>
        <w:szCs w:val="28"/>
      </w:rPr>
    </w:pPr>
    <w:r w:rsidRPr="000654D5">
      <w:rPr>
        <w:rFonts w:ascii="Times" w:hAnsi="Times" w:cs="Times"/>
        <w:noProof/>
        <w:sz w:val="28"/>
        <w:szCs w:val="28"/>
      </w:rPr>
      <w:drawing>
        <wp:anchor distT="0" distB="0" distL="114300" distR="114300" simplePos="0" relativeHeight="251659264" behindDoc="0" locked="0" layoutInCell="1" allowOverlap="1" wp14:anchorId="16CE3162" wp14:editId="26C9F471">
          <wp:simplePos x="0" y="0"/>
          <wp:positionH relativeFrom="margin">
            <wp:posOffset>47625</wp:posOffset>
          </wp:positionH>
          <wp:positionV relativeFrom="paragraph">
            <wp:posOffset>-207645</wp:posOffset>
          </wp:positionV>
          <wp:extent cx="1373505" cy="7315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E1FE2" w:rsidRPr="00BD4D28">
      <w:rPr>
        <w:rFonts w:ascii="Arial" w:hAnsi="Arial" w:cs="Arial"/>
        <w:bCs/>
        <w:snapToGrid w:val="0"/>
        <w:sz w:val="24"/>
        <w:szCs w:val="28"/>
      </w:rPr>
      <w:t>Patient Name</w:t>
    </w:r>
    <w:r w:rsidR="004A1DC1" w:rsidRPr="00BD4D28">
      <w:rPr>
        <w:rFonts w:ascii="Arial" w:hAnsi="Arial" w:cs="Arial"/>
        <w:bCs/>
        <w:snapToGrid w:val="0"/>
        <w:sz w:val="24"/>
        <w:szCs w:val="28"/>
      </w:rPr>
      <w:t>: _</w:t>
    </w:r>
    <w:r w:rsidR="007E1FE2" w:rsidRPr="00BD4D28">
      <w:rPr>
        <w:rFonts w:ascii="Arial" w:hAnsi="Arial" w:cs="Arial"/>
        <w:bCs/>
        <w:snapToGrid w:val="0"/>
        <w:sz w:val="24"/>
        <w:szCs w:val="28"/>
      </w:rPr>
      <w:t>______________________</w:t>
    </w:r>
  </w:p>
  <w:p w14:paraId="3BD28DE8" w14:textId="6AB6AEAC" w:rsidR="007E1FE2" w:rsidRPr="00BD4D28" w:rsidRDefault="007E1FE2" w:rsidP="00BD4D28">
    <w:pPr>
      <w:spacing w:line="360" w:lineRule="auto"/>
      <w:jc w:val="right"/>
      <w:rPr>
        <w:rFonts w:ascii="Arial" w:hAnsi="Arial" w:cs="Arial"/>
        <w:bCs/>
        <w:snapToGrid w:val="0"/>
        <w:sz w:val="24"/>
        <w:szCs w:val="28"/>
      </w:rPr>
    </w:pPr>
    <w:r w:rsidRPr="00BD4D28">
      <w:rPr>
        <w:rFonts w:ascii="Arial" w:hAnsi="Arial" w:cs="Arial"/>
        <w:bCs/>
        <w:snapToGrid w:val="0"/>
        <w:sz w:val="24"/>
        <w:szCs w:val="28"/>
      </w:rPr>
      <w:t>Patient Date of Birth</w:t>
    </w:r>
    <w:r w:rsidR="004A1DC1" w:rsidRPr="00BD4D28">
      <w:rPr>
        <w:rFonts w:ascii="Arial" w:hAnsi="Arial" w:cs="Arial"/>
        <w:bCs/>
        <w:snapToGrid w:val="0"/>
        <w:sz w:val="24"/>
        <w:szCs w:val="28"/>
      </w:rPr>
      <w:t>: _</w:t>
    </w:r>
    <w:r w:rsidRPr="00BD4D28">
      <w:rPr>
        <w:rFonts w:ascii="Arial" w:hAnsi="Arial" w:cs="Arial"/>
        <w:bCs/>
        <w:snapToGrid w:val="0"/>
        <w:sz w:val="24"/>
        <w:szCs w:val="28"/>
      </w:rPr>
      <w:t>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7FCD"/>
    <w:multiLevelType w:val="hybridMultilevel"/>
    <w:tmpl w:val="4958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BAE"/>
    <w:multiLevelType w:val="hybridMultilevel"/>
    <w:tmpl w:val="663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B1F17"/>
    <w:multiLevelType w:val="hybridMultilevel"/>
    <w:tmpl w:val="F6DA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3453D"/>
    <w:multiLevelType w:val="hybridMultilevel"/>
    <w:tmpl w:val="F254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3429A"/>
    <w:multiLevelType w:val="hybridMultilevel"/>
    <w:tmpl w:val="974E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95ACD"/>
    <w:multiLevelType w:val="hybridMultilevel"/>
    <w:tmpl w:val="7E1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8536E"/>
    <w:multiLevelType w:val="hybridMultilevel"/>
    <w:tmpl w:val="C946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367B28"/>
    <w:multiLevelType w:val="hybridMultilevel"/>
    <w:tmpl w:val="07E68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32C36"/>
    <w:multiLevelType w:val="hybridMultilevel"/>
    <w:tmpl w:val="98D0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27085"/>
    <w:multiLevelType w:val="hybridMultilevel"/>
    <w:tmpl w:val="5406C8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A9573F7"/>
    <w:multiLevelType w:val="hybridMultilevel"/>
    <w:tmpl w:val="25E41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87B80"/>
    <w:multiLevelType w:val="hybridMultilevel"/>
    <w:tmpl w:val="DF16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05B4FBD"/>
    <w:multiLevelType w:val="hybridMultilevel"/>
    <w:tmpl w:val="6E4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882200"/>
    <w:multiLevelType w:val="hybridMultilevel"/>
    <w:tmpl w:val="89B201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161E84"/>
    <w:multiLevelType w:val="hybridMultilevel"/>
    <w:tmpl w:val="B9A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062FB"/>
    <w:multiLevelType w:val="hybridMultilevel"/>
    <w:tmpl w:val="F5CC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97321"/>
    <w:multiLevelType w:val="hybridMultilevel"/>
    <w:tmpl w:val="EEEE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A4277C"/>
    <w:multiLevelType w:val="hybridMultilevel"/>
    <w:tmpl w:val="9CB8C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4A22E9"/>
    <w:multiLevelType w:val="hybridMultilevel"/>
    <w:tmpl w:val="FD3E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2526D"/>
    <w:multiLevelType w:val="hybridMultilevel"/>
    <w:tmpl w:val="975A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677941"/>
    <w:multiLevelType w:val="hybridMultilevel"/>
    <w:tmpl w:val="132833D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0"/>
  </w:num>
  <w:num w:numId="3">
    <w:abstractNumId w:val="8"/>
  </w:num>
  <w:num w:numId="4">
    <w:abstractNumId w:val="15"/>
  </w:num>
  <w:num w:numId="5">
    <w:abstractNumId w:val="6"/>
  </w:num>
  <w:num w:numId="6">
    <w:abstractNumId w:val="16"/>
  </w:num>
  <w:num w:numId="7">
    <w:abstractNumId w:val="11"/>
  </w:num>
  <w:num w:numId="8">
    <w:abstractNumId w:val="21"/>
  </w:num>
  <w:num w:numId="9">
    <w:abstractNumId w:val="1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6"/>
  </w:num>
  <w:num w:numId="13">
    <w:abstractNumId w:val="17"/>
  </w:num>
  <w:num w:numId="14">
    <w:abstractNumId w:val="4"/>
  </w:num>
  <w:num w:numId="15">
    <w:abstractNumId w:val="1"/>
  </w:num>
  <w:num w:numId="16">
    <w:abstractNumId w:val="3"/>
  </w:num>
  <w:num w:numId="17">
    <w:abstractNumId w:val="2"/>
  </w:num>
  <w:num w:numId="18">
    <w:abstractNumId w:val="7"/>
  </w:num>
  <w:num w:numId="19">
    <w:abstractNumId w:val="9"/>
  </w:num>
  <w:num w:numId="20">
    <w:abstractNumId w:val="0"/>
  </w:num>
  <w:num w:numId="21">
    <w:abstractNumId w:val="19"/>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08"/>
    <w:rsid w:val="00015DB2"/>
    <w:rsid w:val="00023756"/>
    <w:rsid w:val="000472E1"/>
    <w:rsid w:val="000572C1"/>
    <w:rsid w:val="00062FF1"/>
    <w:rsid w:val="00064A60"/>
    <w:rsid w:val="000654D5"/>
    <w:rsid w:val="000A0D01"/>
    <w:rsid w:val="000B3792"/>
    <w:rsid w:val="000B488D"/>
    <w:rsid w:val="000B5BB6"/>
    <w:rsid w:val="000C2A2A"/>
    <w:rsid w:val="000C6C06"/>
    <w:rsid w:val="000D1A7E"/>
    <w:rsid w:val="000D37DA"/>
    <w:rsid w:val="000D44BD"/>
    <w:rsid w:val="000E2ED8"/>
    <w:rsid w:val="00113CAD"/>
    <w:rsid w:val="00125918"/>
    <w:rsid w:val="001360DF"/>
    <w:rsid w:val="00137A86"/>
    <w:rsid w:val="00143402"/>
    <w:rsid w:val="00150B3B"/>
    <w:rsid w:val="001551CE"/>
    <w:rsid w:val="001573B3"/>
    <w:rsid w:val="00164742"/>
    <w:rsid w:val="001752BF"/>
    <w:rsid w:val="00184F6C"/>
    <w:rsid w:val="00197413"/>
    <w:rsid w:val="001A7BEF"/>
    <w:rsid w:val="001B26B4"/>
    <w:rsid w:val="001B4B24"/>
    <w:rsid w:val="001C0CA5"/>
    <w:rsid w:val="001C2C73"/>
    <w:rsid w:val="001E20F1"/>
    <w:rsid w:val="001E5263"/>
    <w:rsid w:val="001E5C1D"/>
    <w:rsid w:val="001E7B5B"/>
    <w:rsid w:val="001F3229"/>
    <w:rsid w:val="001F6297"/>
    <w:rsid w:val="001F62A2"/>
    <w:rsid w:val="00207F9D"/>
    <w:rsid w:val="0022008C"/>
    <w:rsid w:val="00224CF5"/>
    <w:rsid w:val="00225508"/>
    <w:rsid w:val="002454EE"/>
    <w:rsid w:val="002472E0"/>
    <w:rsid w:val="00250307"/>
    <w:rsid w:val="00262A98"/>
    <w:rsid w:val="002669E2"/>
    <w:rsid w:val="00275940"/>
    <w:rsid w:val="00280F11"/>
    <w:rsid w:val="00284893"/>
    <w:rsid w:val="00291FB8"/>
    <w:rsid w:val="002928A7"/>
    <w:rsid w:val="0029622A"/>
    <w:rsid w:val="002A12EB"/>
    <w:rsid w:val="002A6EA2"/>
    <w:rsid w:val="002B093E"/>
    <w:rsid w:val="002C51D0"/>
    <w:rsid w:val="002C6EFC"/>
    <w:rsid w:val="002E0DB0"/>
    <w:rsid w:val="002E1C88"/>
    <w:rsid w:val="002E5BED"/>
    <w:rsid w:val="002F124B"/>
    <w:rsid w:val="002F6825"/>
    <w:rsid w:val="00335C8E"/>
    <w:rsid w:val="0034650B"/>
    <w:rsid w:val="00360BA3"/>
    <w:rsid w:val="003739F5"/>
    <w:rsid w:val="003814CF"/>
    <w:rsid w:val="00383E35"/>
    <w:rsid w:val="003D5D1B"/>
    <w:rsid w:val="003E1873"/>
    <w:rsid w:val="003F5D57"/>
    <w:rsid w:val="00400C20"/>
    <w:rsid w:val="00421D45"/>
    <w:rsid w:val="00452B9B"/>
    <w:rsid w:val="00454474"/>
    <w:rsid w:val="00460CB0"/>
    <w:rsid w:val="0046579A"/>
    <w:rsid w:val="00472B0C"/>
    <w:rsid w:val="004770F6"/>
    <w:rsid w:val="00477873"/>
    <w:rsid w:val="00480A5C"/>
    <w:rsid w:val="00483067"/>
    <w:rsid w:val="004A1B39"/>
    <w:rsid w:val="004A1DC1"/>
    <w:rsid w:val="004A720E"/>
    <w:rsid w:val="004B3166"/>
    <w:rsid w:val="004B77D7"/>
    <w:rsid w:val="004C3389"/>
    <w:rsid w:val="004D2358"/>
    <w:rsid w:val="004D41C8"/>
    <w:rsid w:val="004D77A1"/>
    <w:rsid w:val="004E573E"/>
    <w:rsid w:val="004E66E4"/>
    <w:rsid w:val="004F236D"/>
    <w:rsid w:val="004F49B9"/>
    <w:rsid w:val="004F668C"/>
    <w:rsid w:val="00502730"/>
    <w:rsid w:val="0051390D"/>
    <w:rsid w:val="00527EDC"/>
    <w:rsid w:val="005338D0"/>
    <w:rsid w:val="00564D5A"/>
    <w:rsid w:val="00567CFA"/>
    <w:rsid w:val="0059726E"/>
    <w:rsid w:val="005B20F5"/>
    <w:rsid w:val="005B6F3D"/>
    <w:rsid w:val="005D4209"/>
    <w:rsid w:val="005D46C5"/>
    <w:rsid w:val="005F28DD"/>
    <w:rsid w:val="005F354D"/>
    <w:rsid w:val="00603335"/>
    <w:rsid w:val="006045C0"/>
    <w:rsid w:val="006157BD"/>
    <w:rsid w:val="00615FF6"/>
    <w:rsid w:val="00624EEA"/>
    <w:rsid w:val="0062629E"/>
    <w:rsid w:val="00634947"/>
    <w:rsid w:val="00641F6C"/>
    <w:rsid w:val="0064603A"/>
    <w:rsid w:val="0065056B"/>
    <w:rsid w:val="00657102"/>
    <w:rsid w:val="00681126"/>
    <w:rsid w:val="00694740"/>
    <w:rsid w:val="006E5E5A"/>
    <w:rsid w:val="006F0B8F"/>
    <w:rsid w:val="006F1D67"/>
    <w:rsid w:val="00710389"/>
    <w:rsid w:val="007119A2"/>
    <w:rsid w:val="007134FC"/>
    <w:rsid w:val="007272B6"/>
    <w:rsid w:val="00735746"/>
    <w:rsid w:val="00774DCD"/>
    <w:rsid w:val="00783BE2"/>
    <w:rsid w:val="007872E5"/>
    <w:rsid w:val="007A263C"/>
    <w:rsid w:val="007C39C1"/>
    <w:rsid w:val="007E1FE2"/>
    <w:rsid w:val="007E2456"/>
    <w:rsid w:val="007E672A"/>
    <w:rsid w:val="007E68B5"/>
    <w:rsid w:val="007F205C"/>
    <w:rsid w:val="008307D3"/>
    <w:rsid w:val="0083655B"/>
    <w:rsid w:val="00840D7F"/>
    <w:rsid w:val="008658C9"/>
    <w:rsid w:val="008828F4"/>
    <w:rsid w:val="00890266"/>
    <w:rsid w:val="008A023F"/>
    <w:rsid w:val="008A08A3"/>
    <w:rsid w:val="008A443A"/>
    <w:rsid w:val="008A4DC7"/>
    <w:rsid w:val="008B06FD"/>
    <w:rsid w:val="008B31AC"/>
    <w:rsid w:val="008C592B"/>
    <w:rsid w:val="008D29BF"/>
    <w:rsid w:val="008E65B6"/>
    <w:rsid w:val="00902708"/>
    <w:rsid w:val="00905FFF"/>
    <w:rsid w:val="009143E9"/>
    <w:rsid w:val="00917C5B"/>
    <w:rsid w:val="00932BB9"/>
    <w:rsid w:val="0093651B"/>
    <w:rsid w:val="00945EB8"/>
    <w:rsid w:val="00953F92"/>
    <w:rsid w:val="00955ECF"/>
    <w:rsid w:val="00960C76"/>
    <w:rsid w:val="009725CD"/>
    <w:rsid w:val="009756F6"/>
    <w:rsid w:val="00976DF1"/>
    <w:rsid w:val="00985591"/>
    <w:rsid w:val="0099619C"/>
    <w:rsid w:val="009B65F2"/>
    <w:rsid w:val="009E0973"/>
    <w:rsid w:val="009F5CA0"/>
    <w:rsid w:val="00A0186B"/>
    <w:rsid w:val="00A316B1"/>
    <w:rsid w:val="00A36295"/>
    <w:rsid w:val="00A5386C"/>
    <w:rsid w:val="00A74C34"/>
    <w:rsid w:val="00A81FDE"/>
    <w:rsid w:val="00A82709"/>
    <w:rsid w:val="00A95F53"/>
    <w:rsid w:val="00AB5AD9"/>
    <w:rsid w:val="00AE48EB"/>
    <w:rsid w:val="00B1204A"/>
    <w:rsid w:val="00B3241D"/>
    <w:rsid w:val="00B46E2F"/>
    <w:rsid w:val="00B62014"/>
    <w:rsid w:val="00B62156"/>
    <w:rsid w:val="00B769E7"/>
    <w:rsid w:val="00BA2A44"/>
    <w:rsid w:val="00BA3F3C"/>
    <w:rsid w:val="00BA4E00"/>
    <w:rsid w:val="00BC06F9"/>
    <w:rsid w:val="00BC0992"/>
    <w:rsid w:val="00BC166E"/>
    <w:rsid w:val="00BC7869"/>
    <w:rsid w:val="00BD4D28"/>
    <w:rsid w:val="00BE2FC4"/>
    <w:rsid w:val="00BE7793"/>
    <w:rsid w:val="00BF7795"/>
    <w:rsid w:val="00C167F5"/>
    <w:rsid w:val="00C25949"/>
    <w:rsid w:val="00C33F88"/>
    <w:rsid w:val="00C468B8"/>
    <w:rsid w:val="00C47B1A"/>
    <w:rsid w:val="00C50C69"/>
    <w:rsid w:val="00C527F6"/>
    <w:rsid w:val="00C55BB0"/>
    <w:rsid w:val="00C73404"/>
    <w:rsid w:val="00C77CA1"/>
    <w:rsid w:val="00C77CE8"/>
    <w:rsid w:val="00C8056F"/>
    <w:rsid w:val="00C8257B"/>
    <w:rsid w:val="00CA0CAC"/>
    <w:rsid w:val="00CB1B2D"/>
    <w:rsid w:val="00CB3719"/>
    <w:rsid w:val="00CB3787"/>
    <w:rsid w:val="00CC2AA8"/>
    <w:rsid w:val="00CC3309"/>
    <w:rsid w:val="00CD2DFB"/>
    <w:rsid w:val="00CE370E"/>
    <w:rsid w:val="00CE4EB5"/>
    <w:rsid w:val="00CE6EB0"/>
    <w:rsid w:val="00CF38A0"/>
    <w:rsid w:val="00CF7D31"/>
    <w:rsid w:val="00D0276B"/>
    <w:rsid w:val="00D11DB0"/>
    <w:rsid w:val="00D20031"/>
    <w:rsid w:val="00D2257A"/>
    <w:rsid w:val="00D3040B"/>
    <w:rsid w:val="00D305B5"/>
    <w:rsid w:val="00D3742E"/>
    <w:rsid w:val="00D52B2E"/>
    <w:rsid w:val="00D54100"/>
    <w:rsid w:val="00D56DC7"/>
    <w:rsid w:val="00DC6BFF"/>
    <w:rsid w:val="00DE2788"/>
    <w:rsid w:val="00DE40A6"/>
    <w:rsid w:val="00E023F5"/>
    <w:rsid w:val="00E16597"/>
    <w:rsid w:val="00E20DDE"/>
    <w:rsid w:val="00E332E5"/>
    <w:rsid w:val="00E34FE5"/>
    <w:rsid w:val="00E51EC3"/>
    <w:rsid w:val="00E72922"/>
    <w:rsid w:val="00E815D2"/>
    <w:rsid w:val="00EA1BB1"/>
    <w:rsid w:val="00EA5E77"/>
    <w:rsid w:val="00EA6B28"/>
    <w:rsid w:val="00EB73E5"/>
    <w:rsid w:val="00EE357E"/>
    <w:rsid w:val="00F02ECF"/>
    <w:rsid w:val="00F038AE"/>
    <w:rsid w:val="00F2036D"/>
    <w:rsid w:val="00F561CF"/>
    <w:rsid w:val="00F72307"/>
    <w:rsid w:val="00F84A82"/>
    <w:rsid w:val="00FA3258"/>
    <w:rsid w:val="00FB0FB3"/>
    <w:rsid w:val="00FD2D49"/>
    <w:rsid w:val="00FD73BD"/>
    <w:rsid w:val="00FF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10250F"/>
  <w15:chartTrackingRefBased/>
  <w15:docId w15:val="{96AE44F9-2A10-4E81-A2EF-F55B75DA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C7"/>
  </w:style>
  <w:style w:type="paragraph" w:styleId="Heading1">
    <w:name w:val="heading 1"/>
    <w:basedOn w:val="Normal"/>
    <w:next w:val="Normal"/>
    <w:link w:val="Heading1Char"/>
    <w:uiPriority w:val="9"/>
    <w:qFormat/>
    <w:rsid w:val="008A4D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A4D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A4D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A4D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A4D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A4D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A4D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A4D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A4D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7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DC7"/>
    <w:rPr>
      <w:b/>
      <w:bCs/>
    </w:rPr>
  </w:style>
  <w:style w:type="paragraph" w:styleId="Header">
    <w:name w:val="header"/>
    <w:basedOn w:val="Normal"/>
    <w:link w:val="HeaderChar"/>
    <w:uiPriority w:val="99"/>
    <w:unhideWhenUsed/>
    <w:rsid w:val="00902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708"/>
  </w:style>
  <w:style w:type="paragraph" w:styleId="Footer">
    <w:name w:val="footer"/>
    <w:basedOn w:val="Normal"/>
    <w:link w:val="FooterChar"/>
    <w:uiPriority w:val="99"/>
    <w:unhideWhenUsed/>
    <w:rsid w:val="00902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708"/>
  </w:style>
  <w:style w:type="paragraph" w:styleId="BalloonText">
    <w:name w:val="Balloon Text"/>
    <w:basedOn w:val="Normal"/>
    <w:link w:val="BalloonTextChar"/>
    <w:uiPriority w:val="99"/>
    <w:semiHidden/>
    <w:unhideWhenUsed/>
    <w:rsid w:val="001E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0F1"/>
    <w:rPr>
      <w:rFonts w:ascii="Segoe UI" w:hAnsi="Segoe UI" w:cs="Segoe UI"/>
      <w:sz w:val="18"/>
      <w:szCs w:val="18"/>
    </w:rPr>
  </w:style>
  <w:style w:type="character" w:styleId="CommentReference">
    <w:name w:val="annotation reference"/>
    <w:basedOn w:val="DefaultParagraphFont"/>
    <w:uiPriority w:val="99"/>
    <w:semiHidden/>
    <w:unhideWhenUsed/>
    <w:rsid w:val="00BE7793"/>
    <w:rPr>
      <w:sz w:val="16"/>
      <w:szCs w:val="16"/>
    </w:rPr>
  </w:style>
  <w:style w:type="paragraph" w:styleId="CommentText">
    <w:name w:val="annotation text"/>
    <w:basedOn w:val="Normal"/>
    <w:link w:val="CommentTextChar"/>
    <w:uiPriority w:val="99"/>
    <w:semiHidden/>
    <w:unhideWhenUsed/>
    <w:rsid w:val="00BE7793"/>
    <w:pPr>
      <w:spacing w:line="240" w:lineRule="auto"/>
    </w:pPr>
    <w:rPr>
      <w:sz w:val="20"/>
      <w:szCs w:val="20"/>
    </w:rPr>
  </w:style>
  <w:style w:type="character" w:customStyle="1" w:styleId="CommentTextChar">
    <w:name w:val="Comment Text Char"/>
    <w:basedOn w:val="DefaultParagraphFont"/>
    <w:link w:val="CommentText"/>
    <w:uiPriority w:val="99"/>
    <w:semiHidden/>
    <w:rsid w:val="00BE7793"/>
    <w:rPr>
      <w:sz w:val="20"/>
      <w:szCs w:val="20"/>
    </w:rPr>
  </w:style>
  <w:style w:type="paragraph" w:styleId="CommentSubject">
    <w:name w:val="annotation subject"/>
    <w:basedOn w:val="CommentText"/>
    <w:next w:val="CommentText"/>
    <w:link w:val="CommentSubjectChar"/>
    <w:uiPriority w:val="99"/>
    <w:semiHidden/>
    <w:unhideWhenUsed/>
    <w:rsid w:val="00BE7793"/>
    <w:rPr>
      <w:b/>
      <w:bCs/>
    </w:rPr>
  </w:style>
  <w:style w:type="character" w:customStyle="1" w:styleId="CommentSubjectChar">
    <w:name w:val="Comment Subject Char"/>
    <w:basedOn w:val="CommentTextChar"/>
    <w:link w:val="CommentSubject"/>
    <w:uiPriority w:val="99"/>
    <w:semiHidden/>
    <w:rsid w:val="00BE7793"/>
    <w:rPr>
      <w:b/>
      <w:bCs/>
      <w:sz w:val="20"/>
      <w:szCs w:val="20"/>
    </w:rPr>
  </w:style>
  <w:style w:type="paragraph" w:styleId="ListParagraph">
    <w:name w:val="List Paragraph"/>
    <w:basedOn w:val="Normal"/>
    <w:uiPriority w:val="34"/>
    <w:qFormat/>
    <w:rsid w:val="00D3742E"/>
    <w:pPr>
      <w:ind w:left="720"/>
      <w:contextualSpacing/>
    </w:pPr>
  </w:style>
  <w:style w:type="paragraph" w:styleId="Revision">
    <w:name w:val="Revision"/>
    <w:hidden/>
    <w:uiPriority w:val="99"/>
    <w:semiHidden/>
    <w:rsid w:val="008307D3"/>
    <w:pPr>
      <w:spacing w:after="0" w:line="240" w:lineRule="auto"/>
    </w:pPr>
  </w:style>
  <w:style w:type="character" w:customStyle="1" w:styleId="Heading1Char">
    <w:name w:val="Heading 1 Char"/>
    <w:basedOn w:val="DefaultParagraphFont"/>
    <w:link w:val="Heading1"/>
    <w:uiPriority w:val="9"/>
    <w:rsid w:val="008A4DC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A4D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A4DC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A4DC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A4DC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A4DC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A4DC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A4DC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A4DC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A4DC7"/>
    <w:pPr>
      <w:spacing w:line="240" w:lineRule="auto"/>
    </w:pPr>
    <w:rPr>
      <w:b/>
      <w:bCs/>
      <w:smallCaps/>
      <w:color w:val="44546A" w:themeColor="text2"/>
    </w:rPr>
  </w:style>
  <w:style w:type="paragraph" w:styleId="Title">
    <w:name w:val="Title"/>
    <w:basedOn w:val="Normal"/>
    <w:next w:val="Normal"/>
    <w:link w:val="TitleChar"/>
    <w:uiPriority w:val="10"/>
    <w:qFormat/>
    <w:rsid w:val="008A4D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A4DC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A4D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A4DC7"/>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8A4DC7"/>
    <w:rPr>
      <w:i/>
      <w:iCs/>
    </w:rPr>
  </w:style>
  <w:style w:type="paragraph" w:styleId="NoSpacing">
    <w:name w:val="No Spacing"/>
    <w:uiPriority w:val="1"/>
    <w:qFormat/>
    <w:rsid w:val="008A4DC7"/>
    <w:pPr>
      <w:spacing w:after="0" w:line="240" w:lineRule="auto"/>
    </w:pPr>
  </w:style>
  <w:style w:type="paragraph" w:styleId="Quote">
    <w:name w:val="Quote"/>
    <w:basedOn w:val="Normal"/>
    <w:next w:val="Normal"/>
    <w:link w:val="QuoteChar"/>
    <w:uiPriority w:val="29"/>
    <w:qFormat/>
    <w:rsid w:val="008A4DC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A4DC7"/>
    <w:rPr>
      <w:color w:val="44546A" w:themeColor="text2"/>
      <w:sz w:val="24"/>
      <w:szCs w:val="24"/>
    </w:rPr>
  </w:style>
  <w:style w:type="paragraph" w:styleId="IntenseQuote">
    <w:name w:val="Intense Quote"/>
    <w:basedOn w:val="Normal"/>
    <w:next w:val="Normal"/>
    <w:link w:val="IntenseQuoteChar"/>
    <w:uiPriority w:val="30"/>
    <w:qFormat/>
    <w:rsid w:val="008A4D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A4DC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A4DC7"/>
    <w:rPr>
      <w:i/>
      <w:iCs/>
      <w:color w:val="595959" w:themeColor="text1" w:themeTint="A6"/>
    </w:rPr>
  </w:style>
  <w:style w:type="character" w:styleId="IntenseEmphasis">
    <w:name w:val="Intense Emphasis"/>
    <w:basedOn w:val="DefaultParagraphFont"/>
    <w:uiPriority w:val="21"/>
    <w:qFormat/>
    <w:rsid w:val="008A4DC7"/>
    <w:rPr>
      <w:b/>
      <w:bCs/>
      <w:i/>
      <w:iCs/>
    </w:rPr>
  </w:style>
  <w:style w:type="character" w:styleId="SubtleReference">
    <w:name w:val="Subtle Reference"/>
    <w:basedOn w:val="DefaultParagraphFont"/>
    <w:uiPriority w:val="31"/>
    <w:qFormat/>
    <w:rsid w:val="008A4DC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A4DC7"/>
    <w:rPr>
      <w:b/>
      <w:bCs/>
      <w:smallCaps/>
      <w:color w:val="44546A" w:themeColor="text2"/>
      <w:u w:val="single"/>
    </w:rPr>
  </w:style>
  <w:style w:type="character" w:styleId="BookTitle">
    <w:name w:val="Book Title"/>
    <w:basedOn w:val="DefaultParagraphFont"/>
    <w:uiPriority w:val="33"/>
    <w:qFormat/>
    <w:rsid w:val="008A4DC7"/>
    <w:rPr>
      <w:b/>
      <w:bCs/>
      <w:smallCaps/>
      <w:spacing w:val="10"/>
    </w:rPr>
  </w:style>
  <w:style w:type="paragraph" w:styleId="TOCHeading">
    <w:name w:val="TOC Heading"/>
    <w:basedOn w:val="Heading1"/>
    <w:next w:val="Normal"/>
    <w:uiPriority w:val="39"/>
    <w:semiHidden/>
    <w:unhideWhenUsed/>
    <w:qFormat/>
    <w:rsid w:val="008A4DC7"/>
    <w:pPr>
      <w:outlineLvl w:val="9"/>
    </w:pPr>
  </w:style>
  <w:style w:type="paragraph" w:styleId="BodyText">
    <w:name w:val="Body Text"/>
    <w:basedOn w:val="Normal"/>
    <w:link w:val="BodyTextChar"/>
    <w:rsid w:val="00197413"/>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197413"/>
    <w:rPr>
      <w:rFonts w:ascii="Arial" w:eastAsia="Times New Roman" w:hAnsi="Arial" w:cs="Times New Roman"/>
      <w:sz w:val="24"/>
      <w:szCs w:val="20"/>
    </w:rPr>
  </w:style>
  <w:style w:type="paragraph" w:styleId="List">
    <w:name w:val="List"/>
    <w:basedOn w:val="Normal"/>
    <w:uiPriority w:val="99"/>
    <w:rsid w:val="00945EB8"/>
    <w:pPr>
      <w:spacing w:after="0" w:line="240" w:lineRule="auto"/>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968380">
      <w:bodyDiv w:val="1"/>
      <w:marLeft w:val="0"/>
      <w:marRight w:val="0"/>
      <w:marTop w:val="0"/>
      <w:marBottom w:val="0"/>
      <w:divBdr>
        <w:top w:val="none" w:sz="0" w:space="0" w:color="auto"/>
        <w:left w:val="none" w:sz="0" w:space="0" w:color="auto"/>
        <w:bottom w:val="none" w:sz="0" w:space="0" w:color="auto"/>
        <w:right w:val="none" w:sz="0" w:space="0" w:color="auto"/>
      </w:divBdr>
      <w:divsChild>
        <w:div w:id="1603948334">
          <w:marLeft w:val="0"/>
          <w:marRight w:val="0"/>
          <w:marTop w:val="0"/>
          <w:marBottom w:val="0"/>
          <w:divBdr>
            <w:top w:val="none" w:sz="0" w:space="0" w:color="auto"/>
            <w:left w:val="none" w:sz="0" w:space="0" w:color="auto"/>
            <w:bottom w:val="none" w:sz="0" w:space="0" w:color="auto"/>
            <w:right w:val="none" w:sz="0" w:space="0" w:color="auto"/>
          </w:divBdr>
        </w:div>
      </w:divsChild>
    </w:div>
    <w:div w:id="1307080603">
      <w:bodyDiv w:val="1"/>
      <w:marLeft w:val="0"/>
      <w:marRight w:val="0"/>
      <w:marTop w:val="0"/>
      <w:marBottom w:val="0"/>
      <w:divBdr>
        <w:top w:val="none" w:sz="0" w:space="0" w:color="auto"/>
        <w:left w:val="none" w:sz="0" w:space="0" w:color="auto"/>
        <w:bottom w:val="none" w:sz="0" w:space="0" w:color="auto"/>
        <w:right w:val="none" w:sz="0" w:space="0" w:color="auto"/>
      </w:divBdr>
    </w:div>
    <w:div w:id="1672950862">
      <w:bodyDiv w:val="1"/>
      <w:marLeft w:val="0"/>
      <w:marRight w:val="0"/>
      <w:marTop w:val="0"/>
      <w:marBottom w:val="0"/>
      <w:divBdr>
        <w:top w:val="none" w:sz="0" w:space="0" w:color="auto"/>
        <w:left w:val="none" w:sz="0" w:space="0" w:color="auto"/>
        <w:bottom w:val="none" w:sz="0" w:space="0" w:color="auto"/>
        <w:right w:val="none" w:sz="0" w:space="0" w:color="auto"/>
      </w:divBdr>
    </w:div>
    <w:div w:id="186085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FFFDB0F0C960F4CAE4A699D45C9FDAA" ma:contentTypeVersion="0" ma:contentTypeDescription="Create a new document." ma:contentTypeScope="" ma:versionID="af732697d3940e0f036e0341bf043434">
  <xsd:schema xmlns:xsd="http://www.w3.org/2001/XMLSchema" xmlns:xs="http://www.w3.org/2001/XMLSchema" xmlns:p="http://schemas.microsoft.com/office/2006/metadata/properties" xmlns:ns2="31501e6e-5188-4d77-9045-2bd50ec55bd9" targetNamespace="http://schemas.microsoft.com/office/2006/metadata/properties" ma:root="true" ma:fieldsID="49e21a53b10fc08bacc1ab46cf2e2325" ns2:_="">
    <xsd:import namespace="31501e6e-5188-4d77-9045-2bd50ec55bd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01e6e-5188-4d77-9045-2bd50ec55b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1501e6e-5188-4d77-9045-2bd50ec55bd9">YCKJDWKQ6HAR-992-58</_dlc_DocId>
    <_dlc_DocIdUrl xmlns="31501e6e-5188-4d77-9045-2bd50ec55bd9">
      <Url>http://insideocb/PoliciesCompliance/_layouts/DocIdRedir.aspx?ID=YCKJDWKQ6HAR-992-58</Url>
      <Description>YCKJDWKQ6HAR-992-58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3721-2C8E-4FC9-AB27-EC0C9A8DF227}">
  <ds:schemaRefs>
    <ds:schemaRef ds:uri="http://schemas.microsoft.com/sharepoint/v3/contenttype/forms"/>
  </ds:schemaRefs>
</ds:datastoreItem>
</file>

<file path=customXml/itemProps2.xml><?xml version="1.0" encoding="utf-8"?>
<ds:datastoreItem xmlns:ds="http://schemas.openxmlformats.org/officeDocument/2006/customXml" ds:itemID="{5A0B30D7-5763-47A1-A523-9CC6E67B92A0}">
  <ds:schemaRefs>
    <ds:schemaRef ds:uri="http://schemas.microsoft.com/sharepoint/events"/>
  </ds:schemaRefs>
</ds:datastoreItem>
</file>

<file path=customXml/itemProps3.xml><?xml version="1.0" encoding="utf-8"?>
<ds:datastoreItem xmlns:ds="http://schemas.openxmlformats.org/officeDocument/2006/customXml" ds:itemID="{9E193834-4C1C-4A87-B2F0-0D6689F51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01e6e-5188-4d77-9045-2bd50ec5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50A5A-9316-47F6-BD5D-B000F2EBC3F1}">
  <ds:schemaRefs>
    <ds:schemaRef ds:uri="http://schemas.microsoft.com/office/2006/documentManagement/types"/>
    <ds:schemaRef ds:uri="31501e6e-5188-4d77-9045-2bd50ec55bd9"/>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95161A9-CE4F-41EB-B3B2-5839067C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Ophthalmic Consultants of Boston</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Ellen</dc:creator>
  <cp:keywords/>
  <dc:description/>
  <cp:lastModifiedBy>Anne Menke</cp:lastModifiedBy>
  <cp:revision>2</cp:revision>
  <cp:lastPrinted>2019-02-04T16:01:00Z</cp:lastPrinted>
  <dcterms:created xsi:type="dcterms:W3CDTF">2020-02-13T18:24:00Z</dcterms:created>
  <dcterms:modified xsi:type="dcterms:W3CDTF">2020-02-13T18:24:00Z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0x0101000FFFDB0F0C960F4CAE4A699D45C9FDAA</vt:lpwstr>
  </property>
  <property fmtid="{D5CDD505-2E9C-101B-9397-08002B2CF9AE}" pid="3" name="_dlc_DocIdItemGuid">
    <vt:lpwstr>a850d41a-9139-4589-93c5-5b38b7be8559</vt:lpwstr>
  </property>
</Properties>
</file>