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1336" w14:textId="69EAC20D" w:rsidR="00354872" w:rsidRPr="00354872" w:rsidRDefault="00354872" w:rsidP="0035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THIS IS A SAMPLE FORM. REVIEW AND REVISE AS NEEDED</w:t>
      </w:r>
    </w:p>
    <w:p w14:paraId="5C40198D" w14:textId="77777777" w:rsidR="00354872" w:rsidRPr="00354872" w:rsidRDefault="00354872" w:rsidP="0035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  <w:u w:val="single"/>
        </w:rPr>
      </w:pPr>
      <w:r w:rsidRPr="00354872">
        <w:rPr>
          <w:rFonts w:cs="Arial"/>
          <w:b/>
          <w:color w:val="FF0000"/>
          <w:sz w:val="20"/>
          <w:szCs w:val="20"/>
          <w:u w:val="single"/>
        </w:rPr>
        <w:t>Keep each section together on the same page: move it as needed.</w:t>
      </w:r>
    </w:p>
    <w:p w14:paraId="5B245A50" w14:textId="77777777" w:rsidR="00E37A5A" w:rsidRPr="000C53C6" w:rsidRDefault="00E37A5A" w:rsidP="00BD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0C53C6">
        <w:rPr>
          <w:rFonts w:cs="Arial"/>
          <w:b/>
          <w:color w:val="FF0000"/>
          <w:sz w:val="20"/>
          <w:szCs w:val="20"/>
        </w:rPr>
        <w:t>R</w:t>
      </w:r>
      <w:bookmarkStart w:id="0" w:name="_GoBack"/>
      <w:bookmarkEnd w:id="0"/>
      <w:r w:rsidRPr="000C53C6">
        <w:rPr>
          <w:rFonts w:cs="Arial"/>
          <w:b/>
          <w:color w:val="FF0000"/>
          <w:sz w:val="20"/>
          <w:szCs w:val="20"/>
        </w:rPr>
        <w:t>emove the section in red.</w:t>
      </w:r>
    </w:p>
    <w:p w14:paraId="1CA9A30E" w14:textId="77777777" w:rsidR="00E37A5A" w:rsidRPr="000C53C6" w:rsidRDefault="00E37A5A" w:rsidP="00BD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0C53C6">
        <w:rPr>
          <w:rFonts w:cs="Arial"/>
          <w:b/>
          <w:color w:val="FF0000"/>
          <w:sz w:val="20"/>
          <w:szCs w:val="20"/>
        </w:rPr>
        <w:t>Add your letterhead to the first page of the consent form.</w:t>
      </w:r>
    </w:p>
    <w:p w14:paraId="7E5AF115" w14:textId="77777777" w:rsidR="00E37A5A" w:rsidRPr="000C53C6" w:rsidRDefault="00E37A5A" w:rsidP="00BD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0C53C6">
        <w:rPr>
          <w:rFonts w:cs="Arial"/>
          <w:b/>
          <w:color w:val="FF0000"/>
          <w:sz w:val="20"/>
          <w:szCs w:val="20"/>
        </w:rPr>
        <w:t>Change font size for large print.</w:t>
      </w:r>
      <w:r w:rsidRPr="000C53C6">
        <w:rPr>
          <w:rFonts w:cs="Arial"/>
          <w:b/>
          <w:color w:val="FF0000"/>
          <w:sz w:val="20"/>
          <w:szCs w:val="20"/>
        </w:rPr>
        <w:tab/>
      </w:r>
      <w:r w:rsidRPr="000C53C6">
        <w:rPr>
          <w:rFonts w:cs="Arial"/>
          <w:b/>
          <w:color w:val="FF0000"/>
          <w:sz w:val="20"/>
          <w:szCs w:val="20"/>
        </w:rPr>
        <w:tab/>
      </w:r>
      <w:r w:rsidRPr="000C53C6">
        <w:rPr>
          <w:rFonts w:cs="Arial"/>
          <w:b/>
          <w:color w:val="FF0000"/>
          <w:sz w:val="20"/>
          <w:szCs w:val="20"/>
        </w:rPr>
        <w:tab/>
      </w:r>
      <w:r w:rsidRPr="000C53C6">
        <w:rPr>
          <w:rFonts w:cs="Arial"/>
          <w:b/>
          <w:color w:val="FF0000"/>
          <w:sz w:val="20"/>
          <w:szCs w:val="20"/>
        </w:rPr>
        <w:tab/>
      </w:r>
      <w:r w:rsidRPr="000C53C6">
        <w:rPr>
          <w:rFonts w:cs="Arial"/>
          <w:b/>
          <w:color w:val="FF0000"/>
          <w:sz w:val="20"/>
          <w:szCs w:val="20"/>
        </w:rPr>
        <w:tab/>
      </w:r>
      <w:r w:rsidRPr="000C53C6">
        <w:rPr>
          <w:rFonts w:cs="Arial"/>
          <w:b/>
          <w:color w:val="FF0000"/>
          <w:sz w:val="20"/>
          <w:szCs w:val="20"/>
        </w:rPr>
        <w:tab/>
      </w:r>
    </w:p>
    <w:p w14:paraId="01DFB6E2" w14:textId="1A91EE43" w:rsidR="00E37A5A" w:rsidRPr="000C53C6" w:rsidRDefault="00E37A5A" w:rsidP="00BD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  <w:szCs w:val="20"/>
        </w:rPr>
      </w:pPr>
      <w:r w:rsidRPr="000C53C6">
        <w:rPr>
          <w:rFonts w:cs="Arial"/>
          <w:b/>
          <w:color w:val="FF0000"/>
          <w:sz w:val="20"/>
          <w:szCs w:val="20"/>
        </w:rPr>
        <w:t xml:space="preserve">Version </w:t>
      </w:r>
      <w:r w:rsidR="00354872">
        <w:rPr>
          <w:rFonts w:cs="Arial"/>
          <w:b/>
          <w:color w:val="FF0000"/>
          <w:sz w:val="20"/>
          <w:szCs w:val="20"/>
        </w:rPr>
        <w:t>2/12</w:t>
      </w:r>
      <w:r w:rsidR="00330A42">
        <w:rPr>
          <w:rFonts w:cs="Arial"/>
          <w:b/>
          <w:color w:val="FF0000"/>
          <w:sz w:val="20"/>
          <w:szCs w:val="20"/>
        </w:rPr>
        <w:t>/20</w:t>
      </w:r>
    </w:p>
    <w:p w14:paraId="7E77A023" w14:textId="77777777" w:rsidR="009718AE" w:rsidRPr="00BD57E2" w:rsidRDefault="000C53C6" w:rsidP="00BD57E2">
      <w:pPr>
        <w:spacing w:after="360" w:line="240" w:lineRule="auto"/>
        <w:rPr>
          <w:rFonts w:cstheme="minorHAnsi"/>
          <w:b/>
          <w:sz w:val="28"/>
          <w:szCs w:val="28"/>
        </w:rPr>
      </w:pPr>
      <w:r w:rsidRPr="00BD57E2">
        <w:rPr>
          <w:rFonts w:cstheme="minorHAnsi"/>
          <w:b/>
          <w:sz w:val="28"/>
          <w:szCs w:val="28"/>
        </w:rPr>
        <w:t>Informed consent for anterior chamber p</w:t>
      </w:r>
      <w:r w:rsidR="009718AE" w:rsidRPr="00BD57E2">
        <w:rPr>
          <w:rFonts w:cstheme="minorHAnsi"/>
          <w:b/>
          <w:sz w:val="28"/>
          <w:szCs w:val="28"/>
        </w:rPr>
        <w:t>aracentesis</w:t>
      </w:r>
    </w:p>
    <w:p w14:paraId="4E476D15" w14:textId="27BC85A5" w:rsidR="00FC5F38" w:rsidRPr="00330A42" w:rsidRDefault="006E3001" w:rsidP="00C7328F">
      <w:pPr>
        <w:spacing w:beforeLines="20" w:before="48" w:afterLines="150" w:after="360" w:line="240" w:lineRule="auto"/>
        <w:rPr>
          <w:rFonts w:cstheme="minorHAnsi"/>
          <w:snapToGrid w:val="0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You</w:t>
      </w:r>
      <w:r w:rsidR="0022008C" w:rsidRPr="006563A0">
        <w:rPr>
          <w:rFonts w:cstheme="minorHAnsi"/>
          <w:sz w:val="24"/>
          <w:szCs w:val="24"/>
        </w:rPr>
        <w:t xml:space="preserve"> have </w:t>
      </w:r>
      <w:r w:rsidR="00FC5F38" w:rsidRPr="006563A0">
        <w:rPr>
          <w:rFonts w:cstheme="minorHAnsi"/>
          <w:sz w:val="24"/>
          <w:szCs w:val="24"/>
        </w:rPr>
        <w:t>high eye pressure</w:t>
      </w:r>
      <w:r w:rsidR="00F612C7">
        <w:rPr>
          <w:rFonts w:cstheme="minorHAnsi"/>
          <w:sz w:val="24"/>
          <w:szCs w:val="24"/>
        </w:rPr>
        <w:t xml:space="preserve">. </w:t>
      </w:r>
      <w:r w:rsidR="00C7328F" w:rsidRPr="00C7328F">
        <w:rPr>
          <w:rFonts w:cstheme="minorHAnsi"/>
          <w:snapToGrid w:val="0"/>
          <w:sz w:val="24"/>
          <w:szCs w:val="24"/>
        </w:rPr>
        <w:t>High</w:t>
      </w:r>
      <w:r w:rsidR="00C7328F" w:rsidRPr="006563A0">
        <w:rPr>
          <w:rFonts w:cstheme="minorHAnsi"/>
          <w:snapToGrid w:val="0"/>
          <w:sz w:val="24"/>
          <w:szCs w:val="24"/>
        </w:rPr>
        <w:t xml:space="preserve"> eye pressure can damage the eye and cause vision loss. If the eye pressure is severely high, the vision loss can occur</w:t>
      </w:r>
      <w:r w:rsidR="00927BDC">
        <w:rPr>
          <w:rFonts w:cstheme="minorHAnsi"/>
          <w:snapToGrid w:val="0"/>
          <w:sz w:val="24"/>
          <w:szCs w:val="24"/>
        </w:rPr>
        <w:t xml:space="preserve"> rapidly and </w:t>
      </w:r>
      <w:r w:rsidR="00C7328F">
        <w:rPr>
          <w:rFonts w:cstheme="minorHAnsi"/>
          <w:snapToGrid w:val="0"/>
          <w:sz w:val="24"/>
          <w:szCs w:val="24"/>
        </w:rPr>
        <w:t xml:space="preserve">be permanent. </w:t>
      </w:r>
      <w:r w:rsidR="002851F4">
        <w:rPr>
          <w:rFonts w:cstheme="minorHAnsi"/>
          <w:sz w:val="24"/>
          <w:szCs w:val="24"/>
        </w:rPr>
        <w:t>Y</w:t>
      </w:r>
      <w:r w:rsidR="002851F4" w:rsidRPr="006563A0">
        <w:rPr>
          <w:rFonts w:cstheme="minorHAnsi"/>
          <w:sz w:val="24"/>
          <w:szCs w:val="24"/>
        </w:rPr>
        <w:t xml:space="preserve">our </w:t>
      </w:r>
      <w:r w:rsidR="002851F4">
        <w:rPr>
          <w:rFonts w:cstheme="minorHAnsi"/>
          <w:snapToGrid w:val="0"/>
          <w:sz w:val="24"/>
          <w:szCs w:val="24"/>
        </w:rPr>
        <w:t xml:space="preserve">ophthalmologist (eye surgeon) </w:t>
      </w:r>
      <w:r w:rsidR="002851F4">
        <w:rPr>
          <w:rFonts w:cstheme="minorHAnsi"/>
          <w:sz w:val="24"/>
          <w:szCs w:val="24"/>
        </w:rPr>
        <w:t xml:space="preserve">recommends </w:t>
      </w:r>
      <w:r w:rsidR="002851F4" w:rsidRPr="006563A0">
        <w:rPr>
          <w:rFonts w:cstheme="minorHAnsi"/>
          <w:sz w:val="24"/>
          <w:szCs w:val="24"/>
        </w:rPr>
        <w:t>an anterior chamber paracentesis</w:t>
      </w:r>
      <w:r w:rsidR="00330A42">
        <w:rPr>
          <w:rFonts w:cstheme="minorHAnsi"/>
          <w:sz w:val="24"/>
          <w:szCs w:val="24"/>
        </w:rPr>
        <w:t xml:space="preserve">. The ophthalmologist creates an opening for </w:t>
      </w:r>
      <w:r w:rsidR="002851F4">
        <w:rPr>
          <w:rFonts w:cstheme="minorHAnsi"/>
          <w:snapToGrid w:val="0"/>
          <w:sz w:val="24"/>
          <w:szCs w:val="24"/>
        </w:rPr>
        <w:t xml:space="preserve">fluid to leave the eye. The opening can be </w:t>
      </w:r>
      <w:r w:rsidR="00330A42">
        <w:rPr>
          <w:rFonts w:cstheme="minorHAnsi"/>
          <w:snapToGrid w:val="0"/>
          <w:sz w:val="24"/>
          <w:szCs w:val="24"/>
        </w:rPr>
        <w:t xml:space="preserve">a new one, or </w:t>
      </w:r>
      <w:r w:rsidR="002851F4">
        <w:rPr>
          <w:rFonts w:cstheme="minorHAnsi"/>
          <w:snapToGrid w:val="0"/>
          <w:sz w:val="24"/>
          <w:szCs w:val="24"/>
        </w:rPr>
        <w:t>through an incision from a prio</w:t>
      </w:r>
      <w:r w:rsidR="00330A42">
        <w:rPr>
          <w:rFonts w:cstheme="minorHAnsi"/>
          <w:snapToGrid w:val="0"/>
          <w:sz w:val="24"/>
          <w:szCs w:val="24"/>
        </w:rPr>
        <w:t>r surgery</w:t>
      </w:r>
      <w:r w:rsidR="002851F4">
        <w:rPr>
          <w:rFonts w:cstheme="minorHAnsi"/>
          <w:snapToGrid w:val="0"/>
          <w:sz w:val="24"/>
          <w:szCs w:val="24"/>
        </w:rPr>
        <w:t>.</w:t>
      </w:r>
    </w:p>
    <w:p w14:paraId="25308DAE" w14:textId="77777777" w:rsidR="009718AE" w:rsidRPr="006563A0" w:rsidRDefault="009718AE" w:rsidP="00BD57E2">
      <w:pPr>
        <w:autoSpaceDE w:val="0"/>
        <w:autoSpaceDN w:val="0"/>
        <w:spacing w:after="360" w:line="240" w:lineRule="auto"/>
        <w:rPr>
          <w:rFonts w:cstheme="minorHAnsi"/>
          <w:snapToGrid w:val="0"/>
          <w:sz w:val="24"/>
          <w:szCs w:val="24"/>
        </w:rPr>
      </w:pPr>
      <w:r w:rsidRPr="006563A0">
        <w:rPr>
          <w:rFonts w:cstheme="minorHAnsi"/>
          <w:b/>
          <w:snapToGrid w:val="0"/>
          <w:sz w:val="24"/>
          <w:szCs w:val="24"/>
        </w:rPr>
        <w:t xml:space="preserve">Benefits (how this procedure might help). </w:t>
      </w:r>
      <w:r w:rsidRPr="006563A0">
        <w:rPr>
          <w:rFonts w:cstheme="minorHAnsi"/>
          <w:snapToGrid w:val="0"/>
          <w:sz w:val="24"/>
          <w:szCs w:val="24"/>
        </w:rPr>
        <w:t xml:space="preserve">The goal of a paracentesis is to </w:t>
      </w:r>
      <w:r w:rsidR="0046536E">
        <w:rPr>
          <w:rFonts w:cstheme="minorHAnsi"/>
          <w:snapToGrid w:val="0"/>
          <w:sz w:val="24"/>
          <w:szCs w:val="24"/>
        </w:rPr>
        <w:t xml:space="preserve">adjust </w:t>
      </w:r>
      <w:r w:rsidR="00C7328F">
        <w:rPr>
          <w:rFonts w:cstheme="minorHAnsi"/>
          <w:snapToGrid w:val="0"/>
          <w:sz w:val="24"/>
          <w:szCs w:val="24"/>
        </w:rPr>
        <w:t xml:space="preserve">your eye pressure </w:t>
      </w:r>
      <w:r w:rsidRPr="006563A0">
        <w:rPr>
          <w:rFonts w:cstheme="minorHAnsi"/>
          <w:snapToGrid w:val="0"/>
          <w:sz w:val="24"/>
          <w:szCs w:val="24"/>
        </w:rPr>
        <w:t xml:space="preserve">and save </w:t>
      </w:r>
      <w:r w:rsidR="00F612C7">
        <w:rPr>
          <w:rFonts w:cstheme="minorHAnsi"/>
          <w:snapToGrid w:val="0"/>
          <w:sz w:val="24"/>
          <w:szCs w:val="24"/>
        </w:rPr>
        <w:t>the vision you have now. It may not bring back vision you have already lost.</w:t>
      </w:r>
    </w:p>
    <w:p w14:paraId="52B817E3" w14:textId="77777777" w:rsidR="00BA0384" w:rsidRDefault="009718AE" w:rsidP="00F612C7">
      <w:pPr>
        <w:autoSpaceDE w:val="0"/>
        <w:autoSpaceDN w:val="0"/>
        <w:spacing w:after="0" w:line="240" w:lineRule="auto"/>
        <w:rPr>
          <w:rFonts w:cstheme="minorHAnsi"/>
          <w:b/>
          <w:snapToGrid w:val="0"/>
          <w:sz w:val="24"/>
          <w:szCs w:val="24"/>
        </w:rPr>
      </w:pPr>
      <w:r w:rsidRPr="006563A0">
        <w:rPr>
          <w:rFonts w:cstheme="minorHAnsi"/>
          <w:b/>
          <w:snapToGrid w:val="0"/>
          <w:sz w:val="24"/>
          <w:szCs w:val="24"/>
        </w:rPr>
        <w:t>Alternatives (choices and options).</w:t>
      </w:r>
      <w:r w:rsidR="00C7328F">
        <w:rPr>
          <w:rFonts w:cstheme="minorHAnsi"/>
          <w:b/>
          <w:snapToGrid w:val="0"/>
          <w:sz w:val="24"/>
          <w:szCs w:val="24"/>
        </w:rPr>
        <w:t xml:space="preserve"> </w:t>
      </w:r>
    </w:p>
    <w:p w14:paraId="5ADFEB88" w14:textId="17F68926" w:rsidR="009718AE" w:rsidRDefault="00BA0384" w:rsidP="00F612C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Arial"/>
          <w:sz w:val="24"/>
          <w:szCs w:val="24"/>
        </w:rPr>
      </w:pPr>
      <w:r w:rsidRPr="00330A42">
        <w:rPr>
          <w:rFonts w:cs="Arial"/>
          <w:sz w:val="24"/>
          <w:szCs w:val="24"/>
        </w:rPr>
        <w:t>M</w:t>
      </w:r>
      <w:r w:rsidR="009718AE" w:rsidRPr="00330A42">
        <w:rPr>
          <w:rFonts w:cs="Arial"/>
          <w:sz w:val="24"/>
          <w:szCs w:val="24"/>
        </w:rPr>
        <w:t>edication</w:t>
      </w:r>
      <w:r w:rsidR="004E20E8">
        <w:rPr>
          <w:rFonts w:cs="Arial"/>
          <w:sz w:val="24"/>
          <w:szCs w:val="24"/>
        </w:rPr>
        <w:t xml:space="preserve"> to adjust your eye pressure</w:t>
      </w:r>
      <w:r w:rsidRPr="00330A42">
        <w:rPr>
          <w:rFonts w:cs="Arial"/>
          <w:sz w:val="24"/>
          <w:szCs w:val="24"/>
        </w:rPr>
        <w:t>.</w:t>
      </w:r>
      <w:r w:rsidR="009718AE" w:rsidRPr="00330A42">
        <w:rPr>
          <w:rFonts w:cs="Arial"/>
          <w:sz w:val="24"/>
          <w:szCs w:val="24"/>
        </w:rPr>
        <w:t xml:space="preserve"> These medications might not work quickly enough to save your vision. </w:t>
      </w:r>
    </w:p>
    <w:p w14:paraId="67B5AC8E" w14:textId="77777777" w:rsidR="00CE0740" w:rsidRDefault="00CE0740" w:rsidP="00CE0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Arial"/>
          <w:sz w:val="24"/>
          <w:szCs w:val="24"/>
        </w:rPr>
      </w:pPr>
      <w:r w:rsidRPr="00330A42">
        <w:rPr>
          <w:rFonts w:cstheme="minorHAnsi"/>
          <w:snapToGrid w:val="0"/>
          <w:sz w:val="24"/>
          <w:szCs w:val="24"/>
        </w:rPr>
        <w:t xml:space="preserve">No treatment. Without treatment, you </w:t>
      </w:r>
      <w:r w:rsidRPr="00330A42">
        <w:rPr>
          <w:rFonts w:cs="Arial"/>
          <w:sz w:val="24"/>
          <w:szCs w:val="24"/>
        </w:rPr>
        <w:t>could quickly lose more vision or go blind</w:t>
      </w:r>
      <w:r>
        <w:rPr>
          <w:rFonts w:cs="Arial"/>
          <w:sz w:val="24"/>
          <w:szCs w:val="24"/>
        </w:rPr>
        <w:t>.</w:t>
      </w:r>
    </w:p>
    <w:p w14:paraId="5B5B99A5" w14:textId="77777777" w:rsidR="009718AE" w:rsidRPr="006563A0" w:rsidRDefault="009718AE" w:rsidP="00BD57E2">
      <w:pPr>
        <w:autoSpaceDE w:val="0"/>
        <w:autoSpaceDN w:val="0"/>
        <w:spacing w:after="0" w:line="240" w:lineRule="auto"/>
        <w:rPr>
          <w:rFonts w:cstheme="minorHAnsi"/>
          <w:b/>
          <w:snapToGrid w:val="0"/>
          <w:sz w:val="24"/>
          <w:szCs w:val="24"/>
        </w:rPr>
      </w:pPr>
    </w:p>
    <w:p w14:paraId="64223597" w14:textId="39AB391A" w:rsidR="009718AE" w:rsidRPr="006563A0" w:rsidRDefault="009718AE" w:rsidP="00BD57E2">
      <w:pPr>
        <w:spacing w:after="0" w:line="276" w:lineRule="auto"/>
        <w:rPr>
          <w:rFonts w:cs="Arial"/>
          <w:bCs/>
          <w:sz w:val="24"/>
          <w:szCs w:val="24"/>
        </w:rPr>
      </w:pPr>
      <w:r w:rsidRPr="006563A0">
        <w:rPr>
          <w:rFonts w:cs="Arial"/>
          <w:b/>
          <w:bCs/>
          <w:sz w:val="24"/>
          <w:szCs w:val="24"/>
        </w:rPr>
        <w:t xml:space="preserve">Risks (problems this procedure may cause). </w:t>
      </w:r>
      <w:r w:rsidR="004E20E8">
        <w:rPr>
          <w:rFonts w:cs="Arial"/>
          <w:bCs/>
          <w:sz w:val="24"/>
          <w:szCs w:val="24"/>
        </w:rPr>
        <w:t>As with all surgery</w:t>
      </w:r>
      <w:r w:rsidRPr="006563A0">
        <w:rPr>
          <w:rFonts w:cs="Arial"/>
          <w:bCs/>
          <w:sz w:val="24"/>
          <w:szCs w:val="24"/>
        </w:rPr>
        <w:t xml:space="preserve">, there are risks </w:t>
      </w:r>
      <w:r w:rsidR="00F612C7">
        <w:rPr>
          <w:rFonts w:cs="Arial"/>
          <w:bCs/>
          <w:sz w:val="24"/>
          <w:szCs w:val="24"/>
        </w:rPr>
        <w:t xml:space="preserve">with </w:t>
      </w:r>
      <w:r w:rsidR="006563A0" w:rsidRPr="006563A0">
        <w:rPr>
          <w:rFonts w:cs="Arial"/>
          <w:bCs/>
          <w:sz w:val="24"/>
          <w:szCs w:val="24"/>
        </w:rPr>
        <w:t xml:space="preserve">a paracentesis. </w:t>
      </w:r>
      <w:r w:rsidRPr="006563A0">
        <w:rPr>
          <w:rFonts w:cs="Arial"/>
          <w:bCs/>
          <w:sz w:val="24"/>
          <w:szCs w:val="24"/>
        </w:rPr>
        <w:t xml:space="preserve">Your ophthalmologist cannot tell you about every risk. Here are some </w:t>
      </w:r>
      <w:r w:rsidR="00BA0384">
        <w:rPr>
          <w:rFonts w:cs="Arial"/>
          <w:bCs/>
          <w:sz w:val="24"/>
          <w:szCs w:val="24"/>
        </w:rPr>
        <w:t xml:space="preserve">of the most </w:t>
      </w:r>
      <w:r w:rsidRPr="006563A0">
        <w:rPr>
          <w:rFonts w:cs="Arial"/>
          <w:bCs/>
          <w:sz w:val="24"/>
          <w:szCs w:val="24"/>
        </w:rPr>
        <w:t xml:space="preserve">common </w:t>
      </w:r>
      <w:r w:rsidR="00CE0740">
        <w:rPr>
          <w:rFonts w:cs="Arial"/>
          <w:bCs/>
          <w:sz w:val="24"/>
          <w:szCs w:val="24"/>
        </w:rPr>
        <w:t xml:space="preserve">and </w:t>
      </w:r>
      <w:r w:rsidRPr="006563A0">
        <w:rPr>
          <w:rFonts w:cs="Arial"/>
          <w:bCs/>
          <w:sz w:val="24"/>
          <w:szCs w:val="24"/>
        </w:rPr>
        <w:t>serious ones:</w:t>
      </w:r>
    </w:p>
    <w:p w14:paraId="0F6EDC37" w14:textId="77777777" w:rsidR="00C47291" w:rsidRPr="006563A0" w:rsidRDefault="00C47291" w:rsidP="00BD57E2">
      <w:pPr>
        <w:spacing w:after="0" w:line="276" w:lineRule="auto"/>
        <w:rPr>
          <w:rFonts w:cstheme="minorHAnsi"/>
          <w:sz w:val="24"/>
          <w:szCs w:val="24"/>
        </w:rPr>
        <w:sectPr w:rsidR="00C47291" w:rsidRPr="006563A0" w:rsidSect="00BD57E2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2B02F536" w14:textId="77777777" w:rsidR="001F2ABE" w:rsidRPr="006563A0" w:rsidRDefault="001F2ABE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 xml:space="preserve">Failure to control eye pressure, with the need for eye drops, laser treatment, or another operation </w:t>
      </w:r>
    </w:p>
    <w:p w14:paraId="1CB50690" w14:textId="568A2373" w:rsidR="00E14F2B" w:rsidRPr="006563A0" w:rsidRDefault="00E14F2B" w:rsidP="00E14F2B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Abnormal collection of fluid in the</w:t>
      </w:r>
      <w:r>
        <w:rPr>
          <w:rFonts w:cstheme="minorHAnsi"/>
          <w:sz w:val="24"/>
          <w:szCs w:val="24"/>
        </w:rPr>
        <w:t xml:space="preserve"> eye, with the need for another </w:t>
      </w:r>
      <w:r w:rsidRPr="006563A0">
        <w:rPr>
          <w:rFonts w:cstheme="minorHAnsi"/>
          <w:sz w:val="24"/>
          <w:szCs w:val="24"/>
        </w:rPr>
        <w:t>surgery</w:t>
      </w:r>
    </w:p>
    <w:p w14:paraId="2B85DA2E" w14:textId="77777777" w:rsidR="001F2ABE" w:rsidRPr="006563A0" w:rsidRDefault="006563A0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 xml:space="preserve">Worse or lost vision </w:t>
      </w:r>
    </w:p>
    <w:p w14:paraId="490FEE14" w14:textId="3D70F4A3" w:rsidR="001F2ABE" w:rsidRPr="006563A0" w:rsidRDefault="001F2ABE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 xml:space="preserve">Pressure that is too low </w:t>
      </w:r>
    </w:p>
    <w:p w14:paraId="032D472B" w14:textId="3699BCFD" w:rsidR="001F2ABE" w:rsidRPr="006563A0" w:rsidRDefault="00CE0740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F2ABE" w:rsidRPr="006563A0">
        <w:rPr>
          <w:rFonts w:cstheme="minorHAnsi"/>
          <w:sz w:val="24"/>
          <w:szCs w:val="24"/>
        </w:rPr>
        <w:t>amage to the eyeball</w:t>
      </w:r>
      <w:r w:rsidR="00FC5F38" w:rsidRPr="006563A0">
        <w:rPr>
          <w:rFonts w:cstheme="minorHAnsi"/>
          <w:sz w:val="24"/>
          <w:szCs w:val="24"/>
        </w:rPr>
        <w:t xml:space="preserve"> or structures inside the eye such as the iris or the lens</w:t>
      </w:r>
    </w:p>
    <w:p w14:paraId="7B0FDE30" w14:textId="77777777" w:rsidR="001F2ABE" w:rsidRPr="006563A0" w:rsidRDefault="001F2ABE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Infection</w:t>
      </w:r>
    </w:p>
    <w:p w14:paraId="6584C0A3" w14:textId="77777777" w:rsidR="001F2ABE" w:rsidRPr="006563A0" w:rsidRDefault="001F2ABE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Bleeding in the eye</w:t>
      </w:r>
    </w:p>
    <w:p w14:paraId="30DF0BED" w14:textId="77777777" w:rsidR="001F2ABE" w:rsidRPr="006563A0" w:rsidRDefault="001F2ABE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Inflammation</w:t>
      </w:r>
    </w:p>
    <w:p w14:paraId="77D94D59" w14:textId="26695D4E" w:rsidR="000C4F7F" w:rsidRPr="006563A0" w:rsidRDefault="00032FC5" w:rsidP="00BD57E2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 xml:space="preserve">Pain, irritation, or discomfort in the eye </w:t>
      </w:r>
      <w:r w:rsidR="003C494F" w:rsidRPr="006563A0">
        <w:rPr>
          <w:rFonts w:cstheme="minorHAnsi"/>
          <w:sz w:val="24"/>
          <w:szCs w:val="24"/>
        </w:rPr>
        <w:t xml:space="preserve">or </w:t>
      </w:r>
      <w:r w:rsidRPr="006563A0">
        <w:rPr>
          <w:rFonts w:cstheme="minorHAnsi"/>
          <w:sz w:val="24"/>
          <w:szCs w:val="24"/>
        </w:rPr>
        <w:t>surr</w:t>
      </w:r>
      <w:r w:rsidR="00CE0740">
        <w:rPr>
          <w:rFonts w:cstheme="minorHAnsi"/>
          <w:sz w:val="24"/>
          <w:szCs w:val="24"/>
        </w:rPr>
        <w:t>ounding tissues that may last</w:t>
      </w:r>
    </w:p>
    <w:p w14:paraId="66794FC2" w14:textId="77777777" w:rsidR="006563A0" w:rsidRDefault="006563A0" w:rsidP="00BD57E2">
      <w:pPr>
        <w:pStyle w:val="Subtitle"/>
        <w:numPr>
          <w:ilvl w:val="0"/>
          <w:numId w:val="5"/>
        </w:numPr>
        <w:spacing w:after="0"/>
        <w:rPr>
          <w:rFonts w:asciiTheme="minorHAnsi" w:hAnsiTheme="minorHAnsi" w:cs="Arial"/>
          <w:bCs/>
          <w:snapToGrid w:val="0"/>
          <w:color w:val="auto"/>
          <w:sz w:val="24"/>
          <w:szCs w:val="24"/>
        </w:rPr>
      </w:pPr>
      <w:r w:rsidRPr="00F612C7">
        <w:rPr>
          <w:rFonts w:asciiTheme="minorHAnsi" w:hAnsiTheme="minorHAnsi" w:cs="Arial"/>
          <w:bCs/>
          <w:snapToGrid w:val="0"/>
          <w:color w:val="auto"/>
          <w:sz w:val="24"/>
          <w:szCs w:val="24"/>
        </w:rPr>
        <w:t>Problems during surgery</w:t>
      </w:r>
      <w:r w:rsidRPr="006563A0">
        <w:rPr>
          <w:rFonts w:asciiTheme="minorHAnsi" w:hAnsiTheme="minorHAnsi" w:cs="Arial"/>
          <w:bCs/>
          <w:snapToGrid w:val="0"/>
          <w:color w:val="auto"/>
          <w:sz w:val="24"/>
          <w:szCs w:val="24"/>
        </w:rPr>
        <w:t xml:space="preserve"> that need immediate treatment. Your </w:t>
      </w:r>
      <w:r w:rsidR="00C7328F">
        <w:rPr>
          <w:rFonts w:asciiTheme="minorHAnsi" w:hAnsiTheme="minorHAnsi" w:cs="Arial"/>
          <w:bCs/>
          <w:snapToGrid w:val="0"/>
          <w:color w:val="auto"/>
          <w:sz w:val="24"/>
          <w:szCs w:val="24"/>
        </w:rPr>
        <w:t>ophthalmologist</w:t>
      </w:r>
      <w:r w:rsidRPr="006563A0">
        <w:rPr>
          <w:rFonts w:asciiTheme="minorHAnsi" w:hAnsiTheme="minorHAnsi" w:cs="Arial"/>
          <w:bCs/>
          <w:snapToGrid w:val="0"/>
          <w:color w:val="auto"/>
          <w:sz w:val="24"/>
          <w:szCs w:val="24"/>
        </w:rPr>
        <w:t xml:space="preserve"> may need to do more surgery right away or change your surgery to treat this new problem.</w:t>
      </w:r>
    </w:p>
    <w:p w14:paraId="56F5AC34" w14:textId="28985189" w:rsidR="00344529" w:rsidRPr="00344529" w:rsidRDefault="00344529" w:rsidP="00BD57E2">
      <w:pPr>
        <w:pStyle w:val="Subtitle"/>
        <w:numPr>
          <w:ilvl w:val="0"/>
          <w:numId w:val="5"/>
        </w:numPr>
        <w:spacing w:after="0"/>
        <w:rPr>
          <w:rFonts w:asciiTheme="minorHAnsi" w:hAnsiTheme="minorHAnsi" w:cs="Arial"/>
          <w:b/>
          <w:bCs/>
          <w:snapToGrid w:val="0"/>
          <w:color w:val="auto"/>
          <w:sz w:val="24"/>
          <w:szCs w:val="24"/>
        </w:rPr>
      </w:pPr>
      <w:r w:rsidRPr="00F612C7">
        <w:rPr>
          <w:rFonts w:asciiTheme="minorHAnsi" w:hAnsiTheme="minorHAnsi" w:cs="Arial"/>
          <w:snapToGrid w:val="0"/>
          <w:color w:val="auto"/>
          <w:sz w:val="24"/>
          <w:szCs w:val="24"/>
        </w:rPr>
        <w:t>Other risks.</w:t>
      </w:r>
      <w:r w:rsidRPr="00344529">
        <w:rPr>
          <w:rFonts w:asciiTheme="minorHAnsi" w:hAnsiTheme="minorHAnsi" w:cs="Arial"/>
          <w:snapToGrid w:val="0"/>
          <w:color w:val="auto"/>
          <w:sz w:val="24"/>
          <w:szCs w:val="24"/>
        </w:rPr>
        <w:t xml:space="preserve"> </w:t>
      </w:r>
      <w:r w:rsidRPr="00344529">
        <w:rPr>
          <w:rFonts w:asciiTheme="minorHAnsi" w:hAnsiTheme="minorHAnsi" w:cs="Arial"/>
          <w:color w:val="auto"/>
          <w:sz w:val="24"/>
          <w:szCs w:val="24"/>
        </w:rPr>
        <w:t xml:space="preserve">There is no guarantee that </w:t>
      </w:r>
      <w:r w:rsidR="00330A42">
        <w:rPr>
          <w:rFonts w:asciiTheme="minorHAnsi" w:hAnsiTheme="minorHAnsi" w:cs="Arial"/>
          <w:color w:val="auto"/>
          <w:sz w:val="24"/>
          <w:szCs w:val="24"/>
        </w:rPr>
        <w:t xml:space="preserve">the procedure </w:t>
      </w:r>
      <w:r w:rsidRPr="00344529">
        <w:rPr>
          <w:rFonts w:asciiTheme="minorHAnsi" w:hAnsiTheme="minorHAnsi" w:cs="Arial"/>
          <w:color w:val="auto"/>
          <w:sz w:val="24"/>
          <w:szCs w:val="24"/>
        </w:rPr>
        <w:t xml:space="preserve">will improve your vision. </w:t>
      </w:r>
      <w:r w:rsidRPr="00344529">
        <w:rPr>
          <w:rFonts w:asciiTheme="minorHAnsi" w:hAnsiTheme="minorHAnsi" w:cs="Arial"/>
          <w:snapToGrid w:val="0"/>
          <w:color w:val="auto"/>
          <w:sz w:val="24"/>
          <w:szCs w:val="24"/>
        </w:rPr>
        <w:t xml:space="preserve">It </w:t>
      </w:r>
      <w:r w:rsidR="00927BDC">
        <w:rPr>
          <w:rFonts w:asciiTheme="minorHAnsi" w:hAnsiTheme="minorHAnsi" w:cs="Arial"/>
          <w:snapToGrid w:val="0"/>
          <w:color w:val="auto"/>
          <w:sz w:val="24"/>
          <w:szCs w:val="24"/>
        </w:rPr>
        <w:t xml:space="preserve">might </w:t>
      </w:r>
      <w:r w:rsidR="00927BDC" w:rsidRPr="00344529">
        <w:rPr>
          <w:rFonts w:asciiTheme="minorHAnsi" w:hAnsiTheme="minorHAnsi" w:cs="Arial"/>
          <w:snapToGrid w:val="0"/>
          <w:color w:val="auto"/>
          <w:sz w:val="24"/>
          <w:szCs w:val="24"/>
        </w:rPr>
        <w:t>make</w:t>
      </w:r>
      <w:r w:rsidRPr="00344529">
        <w:rPr>
          <w:rFonts w:asciiTheme="minorHAnsi" w:hAnsiTheme="minorHAnsi" w:cs="Arial"/>
          <w:snapToGrid w:val="0"/>
          <w:color w:val="auto"/>
          <w:sz w:val="24"/>
          <w:szCs w:val="24"/>
        </w:rPr>
        <w:t xml:space="preserve"> your vision worse, cause blindness, or even the loss of an eye. These problems can appear weeks, months, or even years after surgery. </w:t>
      </w:r>
    </w:p>
    <w:p w14:paraId="29DC21DB" w14:textId="77777777" w:rsidR="006563A0" w:rsidRDefault="006563A0" w:rsidP="00BD57E2">
      <w:pPr>
        <w:spacing w:beforeLines="20" w:before="48" w:afterLines="20" w:after="48" w:line="240" w:lineRule="auto"/>
        <w:rPr>
          <w:rFonts w:cstheme="minorHAnsi"/>
          <w:b/>
          <w:sz w:val="24"/>
          <w:szCs w:val="24"/>
        </w:rPr>
      </w:pPr>
    </w:p>
    <w:p w14:paraId="7D0B95AA" w14:textId="6AF9CCBE" w:rsidR="000C4F7F" w:rsidRPr="006563A0" w:rsidRDefault="000C4F7F" w:rsidP="00BD57E2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b/>
          <w:sz w:val="24"/>
          <w:szCs w:val="24"/>
        </w:rPr>
        <w:t>An a</w:t>
      </w:r>
      <w:r w:rsidR="009E328C" w:rsidRPr="006563A0">
        <w:rPr>
          <w:rFonts w:cstheme="minorHAnsi"/>
          <w:b/>
          <w:sz w:val="24"/>
          <w:szCs w:val="24"/>
        </w:rPr>
        <w:t xml:space="preserve">nterior chamber paracentesis is </w:t>
      </w:r>
      <w:r w:rsidRPr="006563A0">
        <w:rPr>
          <w:rFonts w:cstheme="minorHAnsi"/>
          <w:b/>
          <w:sz w:val="24"/>
          <w:szCs w:val="24"/>
        </w:rPr>
        <w:t>performed under topical</w:t>
      </w:r>
      <w:r w:rsidR="000A0D01" w:rsidRPr="006563A0">
        <w:rPr>
          <w:rFonts w:cstheme="minorHAnsi"/>
          <w:b/>
          <w:sz w:val="24"/>
          <w:szCs w:val="24"/>
        </w:rPr>
        <w:t xml:space="preserve"> anesthesia</w:t>
      </w:r>
      <w:r w:rsidR="00277C0B" w:rsidRPr="006563A0">
        <w:rPr>
          <w:rFonts w:cstheme="minorHAnsi"/>
          <w:sz w:val="24"/>
          <w:szCs w:val="24"/>
        </w:rPr>
        <w:t>, which means that</w:t>
      </w:r>
      <w:r w:rsidRPr="006563A0">
        <w:rPr>
          <w:rFonts w:cstheme="minorHAnsi"/>
          <w:sz w:val="24"/>
          <w:szCs w:val="24"/>
        </w:rPr>
        <w:t xml:space="preserve"> eye drops are used to numb the eye. </w:t>
      </w:r>
      <w:r w:rsidR="00BA0384">
        <w:rPr>
          <w:rFonts w:cstheme="minorHAnsi"/>
          <w:bCs/>
          <w:sz w:val="24"/>
          <w:szCs w:val="24"/>
        </w:rPr>
        <w:t>Y</w:t>
      </w:r>
      <w:r w:rsidR="00277C0B" w:rsidRPr="006563A0">
        <w:rPr>
          <w:rFonts w:cstheme="minorHAnsi"/>
          <w:bCs/>
          <w:sz w:val="24"/>
          <w:szCs w:val="24"/>
        </w:rPr>
        <w:t xml:space="preserve">ou must be able to cooperate with the </w:t>
      </w:r>
      <w:r w:rsidR="00C7328F">
        <w:rPr>
          <w:rFonts w:cstheme="minorHAnsi"/>
          <w:bCs/>
          <w:sz w:val="24"/>
          <w:szCs w:val="24"/>
        </w:rPr>
        <w:t>ophthalmologist</w:t>
      </w:r>
      <w:r w:rsidR="00277C0B" w:rsidRPr="006563A0">
        <w:rPr>
          <w:rFonts w:cstheme="minorHAnsi"/>
          <w:bCs/>
          <w:sz w:val="24"/>
          <w:szCs w:val="24"/>
        </w:rPr>
        <w:t xml:space="preserve"> to make sure you do not</w:t>
      </w:r>
      <w:r w:rsidR="00CE0740">
        <w:rPr>
          <w:rFonts w:cstheme="minorHAnsi"/>
          <w:bCs/>
          <w:sz w:val="24"/>
          <w:szCs w:val="24"/>
        </w:rPr>
        <w:t xml:space="preserve"> move your eye during the procedure</w:t>
      </w:r>
      <w:r w:rsidR="006563A0">
        <w:rPr>
          <w:rFonts w:cstheme="minorHAnsi"/>
          <w:bCs/>
          <w:sz w:val="24"/>
          <w:szCs w:val="24"/>
        </w:rPr>
        <w:t xml:space="preserve">. </w:t>
      </w:r>
      <w:r w:rsidR="00277C0B" w:rsidRPr="006563A0">
        <w:rPr>
          <w:rFonts w:cstheme="minorHAnsi"/>
          <w:bCs/>
          <w:sz w:val="24"/>
          <w:szCs w:val="24"/>
        </w:rPr>
        <w:t>Risk</w:t>
      </w:r>
      <w:r w:rsidR="000C53C6">
        <w:rPr>
          <w:rFonts w:cstheme="minorHAnsi"/>
          <w:bCs/>
          <w:sz w:val="24"/>
          <w:szCs w:val="24"/>
        </w:rPr>
        <w:t>s of topical anesthesia include i</w:t>
      </w:r>
      <w:r w:rsidR="00277C0B" w:rsidRPr="006563A0">
        <w:rPr>
          <w:rFonts w:cstheme="minorHAnsi"/>
          <w:bCs/>
          <w:sz w:val="24"/>
          <w:szCs w:val="24"/>
        </w:rPr>
        <w:t>njury to the eye by movement during surgery</w:t>
      </w:r>
      <w:r w:rsidR="000C53C6">
        <w:rPr>
          <w:rFonts w:cstheme="minorHAnsi"/>
          <w:bCs/>
          <w:sz w:val="24"/>
          <w:szCs w:val="24"/>
        </w:rPr>
        <w:t>, d</w:t>
      </w:r>
      <w:r w:rsidR="00277C0B" w:rsidRPr="006563A0">
        <w:rPr>
          <w:rFonts w:cstheme="minorHAnsi"/>
          <w:bCs/>
          <w:sz w:val="24"/>
          <w:szCs w:val="24"/>
        </w:rPr>
        <w:t>rooping of the eyelid</w:t>
      </w:r>
      <w:r w:rsidR="000C53C6">
        <w:rPr>
          <w:rFonts w:cstheme="minorHAnsi"/>
          <w:bCs/>
          <w:sz w:val="24"/>
          <w:szCs w:val="24"/>
        </w:rPr>
        <w:t>, and i</w:t>
      </w:r>
      <w:r w:rsidR="00277C0B" w:rsidRPr="006563A0">
        <w:rPr>
          <w:rFonts w:cstheme="minorHAnsi"/>
          <w:bCs/>
          <w:sz w:val="24"/>
          <w:szCs w:val="24"/>
        </w:rPr>
        <w:t>ncreased sensation during the procedure</w:t>
      </w:r>
      <w:r w:rsidR="000C53C6">
        <w:rPr>
          <w:rFonts w:cstheme="minorHAnsi"/>
          <w:bCs/>
          <w:sz w:val="24"/>
          <w:szCs w:val="24"/>
        </w:rPr>
        <w:t>.</w:t>
      </w:r>
    </w:p>
    <w:p w14:paraId="4079830F" w14:textId="77777777" w:rsidR="00344529" w:rsidRDefault="00344529" w:rsidP="00BD5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b/>
          <w:bCs/>
          <w:sz w:val="24"/>
          <w:szCs w:val="24"/>
        </w:rPr>
      </w:pPr>
    </w:p>
    <w:p w14:paraId="10A5AA4C" w14:textId="77777777" w:rsidR="00344529" w:rsidRPr="00F94E97" w:rsidRDefault="00344529" w:rsidP="00BD5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b/>
          <w:bCs/>
          <w:sz w:val="24"/>
          <w:szCs w:val="24"/>
        </w:rPr>
      </w:pPr>
      <w:r w:rsidRPr="00F94E97">
        <w:rPr>
          <w:rFonts w:cs="Arial"/>
          <w:b/>
          <w:bCs/>
          <w:sz w:val="24"/>
          <w:szCs w:val="24"/>
        </w:rPr>
        <w:t>By signing below, you consent (agree) that:</w:t>
      </w:r>
    </w:p>
    <w:p w14:paraId="3E82E2E7" w14:textId="77777777" w:rsidR="00344529" w:rsidRPr="00F94E97" w:rsidRDefault="00344529" w:rsidP="00BD57E2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>You read this informed consent form or had it read to you.</w:t>
      </w:r>
    </w:p>
    <w:p w14:paraId="3E4781B9" w14:textId="614BBDE5" w:rsidR="00344529" w:rsidRPr="00F94E97" w:rsidRDefault="004A36F2" w:rsidP="00BD57E2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You have been told that </w:t>
      </w:r>
      <w:r w:rsidR="00344529" w:rsidRPr="00F94E97">
        <w:rPr>
          <w:rFonts w:cs="Arial"/>
          <w:bCs/>
          <w:sz w:val="24"/>
          <w:szCs w:val="24"/>
        </w:rPr>
        <w:t xml:space="preserve">you have </w:t>
      </w:r>
      <w:r w:rsidR="00344529">
        <w:rPr>
          <w:rFonts w:cs="Arial"/>
          <w:bCs/>
          <w:sz w:val="24"/>
          <w:szCs w:val="24"/>
        </w:rPr>
        <w:t>high eye pressure.</w:t>
      </w:r>
    </w:p>
    <w:p w14:paraId="58486CD3" w14:textId="210F4898" w:rsidR="00344529" w:rsidRPr="00F94E97" w:rsidRDefault="004A36F2" w:rsidP="00BD57E2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Y</w:t>
      </w:r>
      <w:r w:rsidR="00344529" w:rsidRPr="00F94E97">
        <w:rPr>
          <w:rFonts w:cs="Arial"/>
          <w:bCs/>
          <w:sz w:val="24"/>
          <w:szCs w:val="24"/>
        </w:rPr>
        <w:t xml:space="preserve">our questions about </w:t>
      </w:r>
      <w:r w:rsidR="004E20E8">
        <w:rPr>
          <w:rFonts w:cs="Arial"/>
          <w:bCs/>
          <w:sz w:val="24"/>
          <w:szCs w:val="24"/>
        </w:rPr>
        <w:t>the surgery</w:t>
      </w:r>
      <w:r>
        <w:rPr>
          <w:rFonts w:cs="Arial"/>
          <w:bCs/>
          <w:sz w:val="24"/>
          <w:szCs w:val="24"/>
        </w:rPr>
        <w:t xml:space="preserve"> have been answered</w:t>
      </w:r>
      <w:r w:rsidR="00344529">
        <w:rPr>
          <w:rFonts w:cs="Arial"/>
          <w:bCs/>
          <w:sz w:val="24"/>
          <w:szCs w:val="24"/>
        </w:rPr>
        <w:t xml:space="preserve">. </w:t>
      </w:r>
      <w:r w:rsidR="00344529" w:rsidRPr="00F94E97">
        <w:rPr>
          <w:rFonts w:cs="Arial"/>
          <w:bCs/>
          <w:sz w:val="24"/>
          <w:szCs w:val="24"/>
        </w:rPr>
        <w:t xml:space="preserve"> </w:t>
      </w:r>
    </w:p>
    <w:p w14:paraId="6D83B397" w14:textId="77777777" w:rsidR="00344529" w:rsidRPr="00F94E97" w:rsidRDefault="00344529" w:rsidP="00BD57E2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 xml:space="preserve">You consent to have the ophthalmologist </w:t>
      </w:r>
      <w:r>
        <w:rPr>
          <w:rFonts w:cs="Arial"/>
          <w:bCs/>
          <w:sz w:val="24"/>
          <w:szCs w:val="24"/>
        </w:rPr>
        <w:t>perform a paracentesis on</w:t>
      </w:r>
      <w:r w:rsidRPr="00F94E97">
        <w:rPr>
          <w:rFonts w:cs="Arial"/>
          <w:bCs/>
          <w:sz w:val="24"/>
          <w:szCs w:val="24"/>
        </w:rPr>
        <w:t xml:space="preserve"> your ___________ (“right,” “left”</w:t>
      </w:r>
      <w:r w:rsidR="00660C85">
        <w:rPr>
          <w:rFonts w:cs="Arial"/>
          <w:bCs/>
          <w:sz w:val="24"/>
          <w:szCs w:val="24"/>
        </w:rPr>
        <w:t xml:space="preserve">) </w:t>
      </w:r>
      <w:r w:rsidRPr="00F94E97">
        <w:rPr>
          <w:rFonts w:cs="Arial"/>
          <w:bCs/>
          <w:sz w:val="24"/>
          <w:szCs w:val="24"/>
        </w:rPr>
        <w:t xml:space="preserve">eye. </w:t>
      </w:r>
    </w:p>
    <w:p w14:paraId="708D98FF" w14:textId="77777777" w:rsidR="00B54B48" w:rsidRDefault="00B54B48" w:rsidP="00BD57E2">
      <w:pPr>
        <w:spacing w:beforeLines="20" w:before="48" w:afterLines="50" w:after="120" w:line="240" w:lineRule="auto"/>
        <w:rPr>
          <w:rFonts w:cstheme="minorHAnsi"/>
          <w:b/>
          <w:sz w:val="24"/>
          <w:szCs w:val="24"/>
        </w:rPr>
      </w:pPr>
    </w:p>
    <w:p w14:paraId="03335345" w14:textId="77777777" w:rsidR="006563A0" w:rsidRPr="006563A0" w:rsidRDefault="006563A0" w:rsidP="00BD57E2">
      <w:pPr>
        <w:spacing w:beforeLines="20" w:before="48" w:afterLines="50" w:after="120" w:line="240" w:lineRule="auto"/>
        <w:rPr>
          <w:rFonts w:cstheme="minorHAnsi"/>
          <w:b/>
          <w:sz w:val="24"/>
          <w:szCs w:val="24"/>
        </w:rPr>
      </w:pPr>
    </w:p>
    <w:p w14:paraId="630E2F71" w14:textId="77777777" w:rsidR="00DB0EDC" w:rsidRPr="006563A0" w:rsidRDefault="00DB0EDC" w:rsidP="00BD57E2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______________________________________________________________________</w:t>
      </w:r>
    </w:p>
    <w:p w14:paraId="323EF6CB" w14:textId="77777777" w:rsidR="00C77CA1" w:rsidRPr="006563A0" w:rsidRDefault="00DB0EDC" w:rsidP="00BD57E2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6563A0">
        <w:rPr>
          <w:rFonts w:cstheme="minorHAnsi"/>
          <w:sz w:val="24"/>
          <w:szCs w:val="24"/>
        </w:rPr>
        <w:t>Patient Signature (or person authorized to sign for patient)</w:t>
      </w:r>
      <w:r w:rsidRPr="006563A0">
        <w:rPr>
          <w:rFonts w:cstheme="minorHAnsi"/>
          <w:sz w:val="24"/>
          <w:szCs w:val="24"/>
        </w:rPr>
        <w:tab/>
      </w:r>
      <w:r w:rsidRPr="006563A0">
        <w:rPr>
          <w:rFonts w:cstheme="minorHAnsi"/>
          <w:sz w:val="24"/>
          <w:szCs w:val="24"/>
        </w:rPr>
        <w:tab/>
      </w:r>
      <w:r w:rsidRPr="006563A0">
        <w:rPr>
          <w:rFonts w:cstheme="minorHAnsi"/>
          <w:sz w:val="24"/>
          <w:szCs w:val="24"/>
        </w:rPr>
        <w:tab/>
        <w:t xml:space="preserve">Date </w:t>
      </w:r>
    </w:p>
    <w:sectPr w:rsidR="00C77CA1" w:rsidRPr="006563A0" w:rsidSect="00BD57E2">
      <w:headerReference w:type="default" r:id="rId17"/>
      <w:footerReference w:type="default" r:id="rId18"/>
      <w:type w:val="continuous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DB5F" w14:textId="77777777" w:rsidR="00C72A66" w:rsidRDefault="00C72A66" w:rsidP="00902708">
      <w:pPr>
        <w:spacing w:after="0" w:line="240" w:lineRule="auto"/>
      </w:pPr>
      <w:r>
        <w:separator/>
      </w:r>
    </w:p>
  </w:endnote>
  <w:endnote w:type="continuationSeparator" w:id="0">
    <w:p w14:paraId="336CB04F" w14:textId="77777777" w:rsidR="00C72A66" w:rsidRDefault="00C72A66" w:rsidP="00902708">
      <w:pPr>
        <w:spacing w:after="0" w:line="240" w:lineRule="auto"/>
      </w:pPr>
      <w:r>
        <w:continuationSeparator/>
      </w:r>
    </w:p>
  </w:endnote>
  <w:endnote w:type="continuationNotice" w:id="1">
    <w:p w14:paraId="0BD8BBCD" w14:textId="77777777" w:rsidR="00C72A66" w:rsidRDefault="00C72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177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82240" w14:textId="77777777" w:rsidR="005B20F5" w:rsidRDefault="005B2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6BF1B" w14:textId="77777777" w:rsidR="005B20F5" w:rsidRDefault="005B2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01250"/>
      <w:docPartObj>
        <w:docPartGallery w:val="Page Numbers (Bottom of Page)"/>
        <w:docPartUnique/>
      </w:docPartObj>
    </w:sdtPr>
    <w:sdtEndPr/>
    <w:sdtContent>
      <w:sdt>
        <w:sdtPr>
          <w:id w:val="-2108333045"/>
          <w:docPartObj>
            <w:docPartGallery w:val="Page Numbers (Top of Page)"/>
            <w:docPartUnique/>
          </w:docPartObj>
        </w:sdtPr>
        <w:sdtEndPr/>
        <w:sdtContent>
          <w:p w14:paraId="68630C44" w14:textId="77777777" w:rsidR="00AE7354" w:rsidRDefault="00AE7354" w:rsidP="00AE7354">
            <w:pPr>
              <w:pStyle w:val="Footer"/>
              <w:ind w:firstLine="4320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F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E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DA74C7" w14:textId="77777777" w:rsidR="00AE7354" w:rsidRDefault="00AE7354" w:rsidP="00AE7354">
            <w:pPr>
              <w:pStyle w:val="Footer"/>
              <w:ind w:firstLine="3600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35939"/>
      <w:docPartObj>
        <w:docPartGallery w:val="Page Numbers (Bottom of Page)"/>
        <w:docPartUnique/>
      </w:docPartObj>
    </w:sdtPr>
    <w:sdtEndPr/>
    <w:sdtContent>
      <w:sdt>
        <w:sdtPr>
          <w:id w:val="1512951441"/>
          <w:docPartObj>
            <w:docPartGallery w:val="Page Numbers (Top of Page)"/>
            <w:docPartUnique/>
          </w:docPartObj>
        </w:sdtPr>
        <w:sdtEndPr/>
        <w:sdtContent>
          <w:p w14:paraId="1623CB4A" w14:textId="77777777" w:rsidR="00A177A0" w:rsidRDefault="00A177A0" w:rsidP="00A177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0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0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B10C6" w14:textId="77777777" w:rsidR="00C72A66" w:rsidRDefault="00C72A66" w:rsidP="00902708">
      <w:pPr>
        <w:spacing w:after="0" w:line="240" w:lineRule="auto"/>
      </w:pPr>
      <w:r>
        <w:separator/>
      </w:r>
    </w:p>
  </w:footnote>
  <w:footnote w:type="continuationSeparator" w:id="0">
    <w:p w14:paraId="31D181EC" w14:textId="77777777" w:rsidR="00C72A66" w:rsidRDefault="00C72A66" w:rsidP="00902708">
      <w:pPr>
        <w:spacing w:after="0" w:line="240" w:lineRule="auto"/>
      </w:pPr>
      <w:r>
        <w:continuationSeparator/>
      </w:r>
    </w:p>
  </w:footnote>
  <w:footnote w:type="continuationNotice" w:id="1">
    <w:p w14:paraId="2BCE711D" w14:textId="77777777" w:rsidR="00C72A66" w:rsidRDefault="00C72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C474" w14:textId="77777777" w:rsidR="00197413" w:rsidRPr="000654D5" w:rsidRDefault="00197413" w:rsidP="000654D5">
    <w:pPr>
      <w:spacing w:line="360" w:lineRule="auto"/>
      <w:ind w:left="4320" w:firstLine="720"/>
      <w:jc w:val="both"/>
      <w:rPr>
        <w:rFonts w:ascii="Arial" w:hAnsi="Arial" w:cs="Arial"/>
        <w:bCs/>
        <w:snapToGrid w:val="0"/>
        <w:sz w:val="28"/>
        <w:szCs w:val="28"/>
      </w:rPr>
    </w:pPr>
    <w:r w:rsidRPr="000654D5">
      <w:rPr>
        <w:rFonts w:ascii="Arial" w:hAnsi="Arial" w:cs="Arial"/>
        <w:bCs/>
        <w:snapToGrid w:val="0"/>
        <w:sz w:val="28"/>
        <w:szCs w:val="28"/>
      </w:rPr>
      <w:t>Patient Name</w:t>
    </w:r>
    <w:r w:rsidR="009C739B" w:rsidRPr="000654D5">
      <w:rPr>
        <w:rFonts w:ascii="Arial" w:hAnsi="Arial" w:cs="Arial"/>
        <w:bCs/>
        <w:snapToGrid w:val="0"/>
        <w:sz w:val="28"/>
        <w:szCs w:val="28"/>
      </w:rPr>
      <w:t>: _</w:t>
    </w:r>
    <w:r w:rsidRPr="000654D5">
      <w:rPr>
        <w:rFonts w:ascii="Arial" w:hAnsi="Arial" w:cs="Arial"/>
        <w:bCs/>
        <w:snapToGrid w:val="0"/>
        <w:sz w:val="28"/>
        <w:szCs w:val="28"/>
      </w:rPr>
      <w:t>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5711" w14:textId="77777777" w:rsidR="00AE7354" w:rsidRPr="00CF6A37" w:rsidRDefault="00AE7354" w:rsidP="00AE7354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CE6D" w14:textId="77777777" w:rsidR="00253E1C" w:rsidRPr="00CF6A37" w:rsidRDefault="00253E1C" w:rsidP="00253E1C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  <w:r w:rsidRPr="00CF6A37">
      <w:rPr>
        <w:rFonts w:ascii="Arial" w:hAnsi="Arial" w:cs="Arial"/>
        <w:bCs/>
        <w:noProof/>
        <w:snapToGrid w:val="0"/>
        <w:sz w:val="24"/>
        <w:szCs w:val="28"/>
      </w:rPr>
      <w:drawing>
        <wp:anchor distT="0" distB="0" distL="114300" distR="114300" simplePos="0" relativeHeight="251658240" behindDoc="0" locked="0" layoutInCell="1" allowOverlap="1" wp14:anchorId="51A1D346" wp14:editId="4832F74D">
          <wp:simplePos x="0" y="0"/>
          <wp:positionH relativeFrom="margin">
            <wp:posOffset>-9525</wp:posOffset>
          </wp:positionH>
          <wp:positionV relativeFrom="margin">
            <wp:posOffset>-809625</wp:posOffset>
          </wp:positionV>
          <wp:extent cx="1377928" cy="7315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28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6A37">
      <w:rPr>
        <w:rFonts w:ascii="Arial" w:hAnsi="Arial" w:cs="Arial"/>
        <w:bCs/>
        <w:snapToGrid w:val="0"/>
        <w:sz w:val="24"/>
        <w:szCs w:val="28"/>
      </w:rPr>
      <w:t>Patient Name</w:t>
    </w:r>
    <w:r w:rsidR="009C739B" w:rsidRPr="00CF6A37">
      <w:rPr>
        <w:rFonts w:ascii="Arial" w:hAnsi="Arial" w:cs="Arial"/>
        <w:bCs/>
        <w:snapToGrid w:val="0"/>
        <w:sz w:val="24"/>
        <w:szCs w:val="28"/>
      </w:rPr>
      <w:t>: _</w:t>
    </w:r>
    <w:r w:rsidRPr="00CF6A37">
      <w:rPr>
        <w:rFonts w:ascii="Arial" w:hAnsi="Arial" w:cs="Arial"/>
        <w:bCs/>
        <w:snapToGrid w:val="0"/>
        <w:sz w:val="24"/>
        <w:szCs w:val="28"/>
      </w:rPr>
      <w:t>______________________</w:t>
    </w:r>
  </w:p>
  <w:p w14:paraId="2D1C0A9C" w14:textId="77777777" w:rsidR="00316465" w:rsidRPr="00CF6A37" w:rsidRDefault="00253E1C" w:rsidP="00CF6A37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  <w:r w:rsidRPr="00CF6A37">
      <w:rPr>
        <w:rFonts w:ascii="Arial" w:hAnsi="Arial" w:cs="Arial"/>
        <w:bCs/>
        <w:snapToGrid w:val="0"/>
        <w:sz w:val="24"/>
        <w:szCs w:val="28"/>
      </w:rPr>
      <w:t>Patient Date of Birth</w:t>
    </w:r>
    <w:r w:rsidR="009C739B" w:rsidRPr="00CF6A37">
      <w:rPr>
        <w:rFonts w:ascii="Arial" w:hAnsi="Arial" w:cs="Arial"/>
        <w:bCs/>
        <w:snapToGrid w:val="0"/>
        <w:sz w:val="24"/>
        <w:szCs w:val="28"/>
      </w:rPr>
      <w:t>: _</w:t>
    </w:r>
    <w:r w:rsidRPr="00CF6A37">
      <w:rPr>
        <w:rFonts w:ascii="Arial" w:hAnsi="Arial" w:cs="Arial"/>
        <w:bCs/>
        <w:snapToGrid w:val="0"/>
        <w:sz w:val="24"/>
        <w:szCs w:val="28"/>
      </w:rPr>
      <w:t>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463C" w14:textId="77777777" w:rsidR="00AB6E09" w:rsidRPr="00CF6A37" w:rsidRDefault="00AB6E09" w:rsidP="009C739B">
    <w:pPr>
      <w:spacing w:line="360" w:lineRule="auto"/>
      <w:rPr>
        <w:rFonts w:ascii="Arial" w:hAnsi="Arial" w:cs="Arial"/>
        <w:bCs/>
        <w:snapToGrid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3F4D"/>
    <w:multiLevelType w:val="hybridMultilevel"/>
    <w:tmpl w:val="7004DFF4"/>
    <w:lvl w:ilvl="0" w:tplc="542A3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441"/>
    <w:multiLevelType w:val="hybridMultilevel"/>
    <w:tmpl w:val="980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36E"/>
    <w:multiLevelType w:val="hybridMultilevel"/>
    <w:tmpl w:val="E916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67B28"/>
    <w:multiLevelType w:val="hybridMultilevel"/>
    <w:tmpl w:val="07E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7085"/>
    <w:multiLevelType w:val="hybridMultilevel"/>
    <w:tmpl w:val="5406C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573F7"/>
    <w:multiLevelType w:val="hybridMultilevel"/>
    <w:tmpl w:val="25E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87B80"/>
    <w:multiLevelType w:val="hybridMultilevel"/>
    <w:tmpl w:val="DF16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B4FBD"/>
    <w:multiLevelType w:val="hybridMultilevel"/>
    <w:tmpl w:val="6E42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200"/>
    <w:multiLevelType w:val="hybridMultilevel"/>
    <w:tmpl w:val="89B20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61E84"/>
    <w:multiLevelType w:val="hybridMultilevel"/>
    <w:tmpl w:val="B9A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062FB"/>
    <w:multiLevelType w:val="hybridMultilevel"/>
    <w:tmpl w:val="F5C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7B69"/>
    <w:multiLevelType w:val="hybridMultilevel"/>
    <w:tmpl w:val="7102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77583"/>
    <w:multiLevelType w:val="hybridMultilevel"/>
    <w:tmpl w:val="EBA4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2434"/>
    <w:multiLevelType w:val="hybridMultilevel"/>
    <w:tmpl w:val="26A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4F3E"/>
    <w:multiLevelType w:val="hybridMultilevel"/>
    <w:tmpl w:val="98FC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2526D"/>
    <w:multiLevelType w:val="hybridMultilevel"/>
    <w:tmpl w:val="975A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77941"/>
    <w:multiLevelType w:val="hybridMultilevel"/>
    <w:tmpl w:val="132833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7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8"/>
    <w:rsid w:val="00023756"/>
    <w:rsid w:val="00032FC5"/>
    <w:rsid w:val="000472E1"/>
    <w:rsid w:val="000572C1"/>
    <w:rsid w:val="00064A60"/>
    <w:rsid w:val="000654D5"/>
    <w:rsid w:val="00093004"/>
    <w:rsid w:val="000A0D01"/>
    <w:rsid w:val="000B5BB6"/>
    <w:rsid w:val="000C2A2A"/>
    <w:rsid w:val="000C4F7F"/>
    <w:rsid w:val="000C53C6"/>
    <w:rsid w:val="000C6C06"/>
    <w:rsid w:val="000D1A7E"/>
    <w:rsid w:val="000D37DA"/>
    <w:rsid w:val="000D44BD"/>
    <w:rsid w:val="000D6A1C"/>
    <w:rsid w:val="000F4791"/>
    <w:rsid w:val="00104270"/>
    <w:rsid w:val="00125918"/>
    <w:rsid w:val="00131A37"/>
    <w:rsid w:val="00137A86"/>
    <w:rsid w:val="00150B3B"/>
    <w:rsid w:val="001551CE"/>
    <w:rsid w:val="001573B3"/>
    <w:rsid w:val="00161637"/>
    <w:rsid w:val="00184F6C"/>
    <w:rsid w:val="001929F5"/>
    <w:rsid w:val="00197413"/>
    <w:rsid w:val="001A1FB3"/>
    <w:rsid w:val="001A297A"/>
    <w:rsid w:val="001A7BEF"/>
    <w:rsid w:val="001B26B4"/>
    <w:rsid w:val="001C0CA5"/>
    <w:rsid w:val="001C2C73"/>
    <w:rsid w:val="001D3652"/>
    <w:rsid w:val="001E20F1"/>
    <w:rsid w:val="001E438C"/>
    <w:rsid w:val="001E7B5B"/>
    <w:rsid w:val="001F2ABE"/>
    <w:rsid w:val="001F2FA0"/>
    <w:rsid w:val="001F4971"/>
    <w:rsid w:val="001F6297"/>
    <w:rsid w:val="001F62A2"/>
    <w:rsid w:val="00207F9D"/>
    <w:rsid w:val="0022008C"/>
    <w:rsid w:val="00224CF5"/>
    <w:rsid w:val="0023418A"/>
    <w:rsid w:val="002472E0"/>
    <w:rsid w:val="002531DB"/>
    <w:rsid w:val="00253E1C"/>
    <w:rsid w:val="00262A98"/>
    <w:rsid w:val="00277C0B"/>
    <w:rsid w:val="00282E39"/>
    <w:rsid w:val="00284893"/>
    <w:rsid w:val="002851F4"/>
    <w:rsid w:val="0028647B"/>
    <w:rsid w:val="002928A7"/>
    <w:rsid w:val="002A12EB"/>
    <w:rsid w:val="002A6EA2"/>
    <w:rsid w:val="002B093E"/>
    <w:rsid w:val="002B32AF"/>
    <w:rsid w:val="002C0E67"/>
    <w:rsid w:val="002C51D0"/>
    <w:rsid w:val="002D66ED"/>
    <w:rsid w:val="002E0DB0"/>
    <w:rsid w:val="002E5BED"/>
    <w:rsid w:val="002F124B"/>
    <w:rsid w:val="002F6825"/>
    <w:rsid w:val="00316465"/>
    <w:rsid w:val="00330A42"/>
    <w:rsid w:val="00335C8E"/>
    <w:rsid w:val="00344529"/>
    <w:rsid w:val="00354872"/>
    <w:rsid w:val="00360BA3"/>
    <w:rsid w:val="003739F5"/>
    <w:rsid w:val="003C494F"/>
    <w:rsid w:val="003D5D1B"/>
    <w:rsid w:val="003D74D4"/>
    <w:rsid w:val="003E1B8A"/>
    <w:rsid w:val="003F5D57"/>
    <w:rsid w:val="00400BC0"/>
    <w:rsid w:val="00407B4E"/>
    <w:rsid w:val="004172BF"/>
    <w:rsid w:val="00421D45"/>
    <w:rsid w:val="00452B9B"/>
    <w:rsid w:val="00453DE7"/>
    <w:rsid w:val="00454474"/>
    <w:rsid w:val="00455651"/>
    <w:rsid w:val="0046536E"/>
    <w:rsid w:val="0046579A"/>
    <w:rsid w:val="00472B0C"/>
    <w:rsid w:val="004757CE"/>
    <w:rsid w:val="004770F6"/>
    <w:rsid w:val="00482210"/>
    <w:rsid w:val="00483067"/>
    <w:rsid w:val="004A1B39"/>
    <w:rsid w:val="004A36F2"/>
    <w:rsid w:val="004A720E"/>
    <w:rsid w:val="004B77D7"/>
    <w:rsid w:val="004D41C8"/>
    <w:rsid w:val="004D77A1"/>
    <w:rsid w:val="004E20E8"/>
    <w:rsid w:val="004E573E"/>
    <w:rsid w:val="004E66E4"/>
    <w:rsid w:val="004E6812"/>
    <w:rsid w:val="004F236D"/>
    <w:rsid w:val="004F668C"/>
    <w:rsid w:val="00502730"/>
    <w:rsid w:val="0051390D"/>
    <w:rsid w:val="00527EDC"/>
    <w:rsid w:val="005338D0"/>
    <w:rsid w:val="005429B9"/>
    <w:rsid w:val="00542B91"/>
    <w:rsid w:val="005667F2"/>
    <w:rsid w:val="005A7E54"/>
    <w:rsid w:val="005B20F5"/>
    <w:rsid w:val="005B6F3D"/>
    <w:rsid w:val="005C6E8A"/>
    <w:rsid w:val="005F27C8"/>
    <w:rsid w:val="005F354D"/>
    <w:rsid w:val="005F6B0E"/>
    <w:rsid w:val="00603335"/>
    <w:rsid w:val="006045C0"/>
    <w:rsid w:val="006157BD"/>
    <w:rsid w:val="00615FF6"/>
    <w:rsid w:val="00620E37"/>
    <w:rsid w:val="00624EEA"/>
    <w:rsid w:val="0062629E"/>
    <w:rsid w:val="00634947"/>
    <w:rsid w:val="00641F6C"/>
    <w:rsid w:val="0064603A"/>
    <w:rsid w:val="0065056B"/>
    <w:rsid w:val="006563A0"/>
    <w:rsid w:val="00660C85"/>
    <w:rsid w:val="00666A12"/>
    <w:rsid w:val="006805FE"/>
    <w:rsid w:val="00681126"/>
    <w:rsid w:val="00686D02"/>
    <w:rsid w:val="006B4E23"/>
    <w:rsid w:val="006E0DB7"/>
    <w:rsid w:val="006E3001"/>
    <w:rsid w:val="006F0B8F"/>
    <w:rsid w:val="00710389"/>
    <w:rsid w:val="007119A2"/>
    <w:rsid w:val="00721A84"/>
    <w:rsid w:val="007272B6"/>
    <w:rsid w:val="00735746"/>
    <w:rsid w:val="00737B92"/>
    <w:rsid w:val="007774DA"/>
    <w:rsid w:val="00783BE2"/>
    <w:rsid w:val="007872E5"/>
    <w:rsid w:val="00792EC8"/>
    <w:rsid w:val="007A263C"/>
    <w:rsid w:val="007B2733"/>
    <w:rsid w:val="007E2456"/>
    <w:rsid w:val="007E672A"/>
    <w:rsid w:val="007F205C"/>
    <w:rsid w:val="008307D3"/>
    <w:rsid w:val="00833217"/>
    <w:rsid w:val="0083655B"/>
    <w:rsid w:val="0084259B"/>
    <w:rsid w:val="00845428"/>
    <w:rsid w:val="008828F4"/>
    <w:rsid w:val="00890266"/>
    <w:rsid w:val="00894126"/>
    <w:rsid w:val="0089443B"/>
    <w:rsid w:val="008A023F"/>
    <w:rsid w:val="008A08A3"/>
    <w:rsid w:val="008A4DC7"/>
    <w:rsid w:val="008A7F68"/>
    <w:rsid w:val="008B31AC"/>
    <w:rsid w:val="008B62F5"/>
    <w:rsid w:val="008C592B"/>
    <w:rsid w:val="008D29BF"/>
    <w:rsid w:val="008D4BE8"/>
    <w:rsid w:val="00902708"/>
    <w:rsid w:val="00905FFF"/>
    <w:rsid w:val="009143E9"/>
    <w:rsid w:val="00927BDC"/>
    <w:rsid w:val="009308A3"/>
    <w:rsid w:val="00932BB9"/>
    <w:rsid w:val="0093319A"/>
    <w:rsid w:val="0093651B"/>
    <w:rsid w:val="00945EB8"/>
    <w:rsid w:val="00953F92"/>
    <w:rsid w:val="009550E5"/>
    <w:rsid w:val="00955ECF"/>
    <w:rsid w:val="00967443"/>
    <w:rsid w:val="009718AE"/>
    <w:rsid w:val="009725CD"/>
    <w:rsid w:val="00977F6A"/>
    <w:rsid w:val="00985591"/>
    <w:rsid w:val="0099619C"/>
    <w:rsid w:val="009B65F2"/>
    <w:rsid w:val="009C739B"/>
    <w:rsid w:val="009D67A2"/>
    <w:rsid w:val="009E0973"/>
    <w:rsid w:val="009E328C"/>
    <w:rsid w:val="009F2088"/>
    <w:rsid w:val="009F31A8"/>
    <w:rsid w:val="009F5CA0"/>
    <w:rsid w:val="00A0186B"/>
    <w:rsid w:val="00A177A0"/>
    <w:rsid w:val="00A316B1"/>
    <w:rsid w:val="00A36295"/>
    <w:rsid w:val="00A46C2C"/>
    <w:rsid w:val="00A47D12"/>
    <w:rsid w:val="00A5386C"/>
    <w:rsid w:val="00A60C53"/>
    <w:rsid w:val="00A71F7E"/>
    <w:rsid w:val="00AB6E09"/>
    <w:rsid w:val="00AE7354"/>
    <w:rsid w:val="00AF7224"/>
    <w:rsid w:val="00B1204A"/>
    <w:rsid w:val="00B46E2F"/>
    <w:rsid w:val="00B54B48"/>
    <w:rsid w:val="00B62014"/>
    <w:rsid w:val="00B62156"/>
    <w:rsid w:val="00BA0384"/>
    <w:rsid w:val="00BA2A44"/>
    <w:rsid w:val="00BA3F3C"/>
    <w:rsid w:val="00BC0992"/>
    <w:rsid w:val="00BC166E"/>
    <w:rsid w:val="00BC7869"/>
    <w:rsid w:val="00BC7E61"/>
    <w:rsid w:val="00BD57E2"/>
    <w:rsid w:val="00BE2FC4"/>
    <w:rsid w:val="00BE7793"/>
    <w:rsid w:val="00BF1A45"/>
    <w:rsid w:val="00BF7795"/>
    <w:rsid w:val="00C01C95"/>
    <w:rsid w:val="00C12F2A"/>
    <w:rsid w:val="00C167F5"/>
    <w:rsid w:val="00C25949"/>
    <w:rsid w:val="00C26F7A"/>
    <w:rsid w:val="00C47291"/>
    <w:rsid w:val="00C47B1A"/>
    <w:rsid w:val="00C527F6"/>
    <w:rsid w:val="00C72A66"/>
    <w:rsid w:val="00C7328F"/>
    <w:rsid w:val="00C73404"/>
    <w:rsid w:val="00C77CA1"/>
    <w:rsid w:val="00CB3787"/>
    <w:rsid w:val="00CC2AA8"/>
    <w:rsid w:val="00CC4D12"/>
    <w:rsid w:val="00CC6DCD"/>
    <w:rsid w:val="00CD2DFB"/>
    <w:rsid w:val="00CD395F"/>
    <w:rsid w:val="00CE0740"/>
    <w:rsid w:val="00CE370E"/>
    <w:rsid w:val="00CE4EB5"/>
    <w:rsid w:val="00CE6EB0"/>
    <w:rsid w:val="00CF38A0"/>
    <w:rsid w:val="00CF6A37"/>
    <w:rsid w:val="00CF7D31"/>
    <w:rsid w:val="00D0276B"/>
    <w:rsid w:val="00D2257A"/>
    <w:rsid w:val="00D2432B"/>
    <w:rsid w:val="00D24B6C"/>
    <w:rsid w:val="00D3040B"/>
    <w:rsid w:val="00D305B5"/>
    <w:rsid w:val="00D3742E"/>
    <w:rsid w:val="00D41B99"/>
    <w:rsid w:val="00D52B2E"/>
    <w:rsid w:val="00D54100"/>
    <w:rsid w:val="00DB0EDC"/>
    <w:rsid w:val="00DD2DF3"/>
    <w:rsid w:val="00DE2788"/>
    <w:rsid w:val="00DE40A6"/>
    <w:rsid w:val="00DF22EE"/>
    <w:rsid w:val="00E023F5"/>
    <w:rsid w:val="00E14E67"/>
    <w:rsid w:val="00E14F2B"/>
    <w:rsid w:val="00E16597"/>
    <w:rsid w:val="00E20195"/>
    <w:rsid w:val="00E20DDE"/>
    <w:rsid w:val="00E34FE5"/>
    <w:rsid w:val="00E37A5A"/>
    <w:rsid w:val="00E4394A"/>
    <w:rsid w:val="00E51659"/>
    <w:rsid w:val="00E57223"/>
    <w:rsid w:val="00E815D2"/>
    <w:rsid w:val="00EA6B28"/>
    <w:rsid w:val="00EB73E5"/>
    <w:rsid w:val="00EE43A7"/>
    <w:rsid w:val="00EF4E78"/>
    <w:rsid w:val="00F02ECF"/>
    <w:rsid w:val="00F038AE"/>
    <w:rsid w:val="00F2036D"/>
    <w:rsid w:val="00F2309B"/>
    <w:rsid w:val="00F31403"/>
    <w:rsid w:val="00F561CF"/>
    <w:rsid w:val="00F612C7"/>
    <w:rsid w:val="00F72307"/>
    <w:rsid w:val="00F84A82"/>
    <w:rsid w:val="00FA3258"/>
    <w:rsid w:val="00FB0FB3"/>
    <w:rsid w:val="00FC5F38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7DAA38"/>
  <w15:chartTrackingRefBased/>
  <w15:docId w15:val="{96AE44F9-2A10-4E81-A2EF-F55B75D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C7"/>
  </w:style>
  <w:style w:type="paragraph" w:styleId="Heading1">
    <w:name w:val="heading 1"/>
    <w:basedOn w:val="Normal"/>
    <w:next w:val="Normal"/>
    <w:link w:val="Heading1Char"/>
    <w:uiPriority w:val="9"/>
    <w:qFormat/>
    <w:rsid w:val="008A4D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08"/>
  </w:style>
  <w:style w:type="paragraph" w:styleId="Footer">
    <w:name w:val="footer"/>
    <w:basedOn w:val="Normal"/>
    <w:link w:val="Foot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08"/>
  </w:style>
  <w:style w:type="paragraph" w:styleId="BalloonText">
    <w:name w:val="Balloon Text"/>
    <w:basedOn w:val="Normal"/>
    <w:link w:val="BalloonTextChar"/>
    <w:uiPriority w:val="99"/>
    <w:semiHidden/>
    <w:unhideWhenUsed/>
    <w:rsid w:val="001E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2E"/>
    <w:pPr>
      <w:ind w:left="720"/>
      <w:contextualSpacing/>
    </w:pPr>
  </w:style>
  <w:style w:type="paragraph" w:styleId="Revision">
    <w:name w:val="Revision"/>
    <w:hidden/>
    <w:uiPriority w:val="99"/>
    <w:semiHidden/>
    <w:rsid w:val="008307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4D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D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A4D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4D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4D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8A4D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A4DC7"/>
    <w:rPr>
      <w:i/>
      <w:iCs/>
    </w:rPr>
  </w:style>
  <w:style w:type="paragraph" w:styleId="NoSpacing">
    <w:name w:val="No Spacing"/>
    <w:uiPriority w:val="1"/>
    <w:qFormat/>
    <w:rsid w:val="008A4D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4D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4D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4D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4D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4D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A4D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A4D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DC7"/>
    <w:pPr>
      <w:outlineLvl w:val="9"/>
    </w:pPr>
  </w:style>
  <w:style w:type="paragraph" w:styleId="BodyText">
    <w:name w:val="Body Text"/>
    <w:basedOn w:val="Normal"/>
    <w:link w:val="BodyTextChar"/>
    <w:rsid w:val="001974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7413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uiPriority w:val="99"/>
    <w:rsid w:val="00945EB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01e6e-5188-4d77-9045-2bd50ec55bd9">YCKJDWKQ6HAR-992-55</_dlc_DocId>
    <_dlc_DocIdUrl xmlns="31501e6e-5188-4d77-9045-2bd50ec55bd9">
      <Url>http://insideocb/PoliciesCompliance/_layouts/DocIdRedir.aspx?ID=YCKJDWKQ6HAR-992-55</Url>
      <Description>YCKJDWKQ6HAR-992-55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FDB0F0C960F4CAE4A699D45C9FDAA" ma:contentTypeVersion="0" ma:contentTypeDescription="Create a new document." ma:contentTypeScope="" ma:versionID="af732697d3940e0f036e0341bf043434">
  <xsd:schema xmlns:xsd="http://www.w3.org/2001/XMLSchema" xmlns:xs="http://www.w3.org/2001/XMLSchema" xmlns:p="http://schemas.microsoft.com/office/2006/metadata/properties" xmlns:ns2="31501e6e-5188-4d77-9045-2bd50ec55bd9" targetNamespace="http://schemas.microsoft.com/office/2006/metadata/properties" ma:root="true" ma:fieldsID="49e21a53b10fc08bacc1ab46cf2e2325" ns2:_="">
    <xsd:import namespace="31501e6e-5188-4d77-9045-2bd50ec55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1e6e-5188-4d77-9045-2bd50ec55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EA20-9DE8-4F46-AE65-83083BA026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547D8-1819-4FDC-8FB1-7C573178A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ABC4B-BB76-421D-9E3F-5A29F2DF204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1501e6e-5188-4d77-9045-2bd50ec55bd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368C91-0C93-4AD3-9A49-D101CA56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1e6e-5188-4d77-9045-2bd50ec5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06A9E2-758C-4E7B-8B20-D4EB82D9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Ophthalmic Consultants of Boston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Ellen</dc:creator>
  <cp:keywords/>
  <dc:description/>
  <cp:lastModifiedBy>Anne Menke</cp:lastModifiedBy>
  <cp:revision>2</cp:revision>
  <cp:lastPrinted>2019-01-09T22:19:00Z</cp:lastPrinted>
  <dcterms:created xsi:type="dcterms:W3CDTF">2020-02-12T21:38:00Z</dcterms:created>
  <dcterms:modified xsi:type="dcterms:W3CDTF">2020-02-12T21:38:00Z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0x0101000FFFDB0F0C960F4CAE4A699D45C9FDAA</vt:lpwstr>
  </property>
  <property fmtid="{D5CDD505-2E9C-101B-9397-08002B2CF9AE}" pid="3" name="_dlc_DocIdItemGuid">
    <vt:lpwstr>91de8142-27f1-4b32-9204-f504ce762fdf</vt:lpwstr>
  </property>
</Properties>
</file>