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01EF" w14:textId="77777777" w:rsidR="00E648DE" w:rsidRPr="00177C2E" w:rsidRDefault="0060020B" w:rsidP="0060020B">
      <w:pPr>
        <w:tabs>
          <w:tab w:val="left" w:pos="-720"/>
        </w:tabs>
        <w:suppressAutoHyphens/>
        <w:spacing w:line="240" w:lineRule="atLeast"/>
        <w:jc w:val="center"/>
        <w:rPr>
          <w:rFonts w:asciiTheme="minorHAnsi" w:hAnsiTheme="minorHAnsi" w:cs="Arial"/>
          <w:b/>
          <w:spacing w:val="-2"/>
          <w:sz w:val="22"/>
          <w:szCs w:val="22"/>
        </w:rPr>
      </w:pPr>
      <w:r>
        <w:rPr>
          <w:rFonts w:asciiTheme="minorHAnsi" w:hAnsiTheme="minorHAnsi" w:cs="Arial"/>
          <w:b/>
          <w:noProof/>
          <w:spacing w:val="-2"/>
          <w:sz w:val="24"/>
          <w:szCs w:val="24"/>
        </w:rPr>
        <w:drawing>
          <wp:anchor distT="0" distB="0" distL="114300" distR="114300" simplePos="0" relativeHeight="251657216" behindDoc="0" locked="0" layoutInCell="1" allowOverlap="1" wp14:anchorId="6F7C0A07" wp14:editId="0499AA2E">
            <wp:simplePos x="0" y="0"/>
            <wp:positionH relativeFrom="column">
              <wp:posOffset>-1127760</wp:posOffset>
            </wp:positionH>
            <wp:positionV relativeFrom="paragraph">
              <wp:posOffset>-748665</wp:posOffset>
            </wp:positionV>
            <wp:extent cx="8796655" cy="895985"/>
            <wp:effectExtent l="0" t="0" r="4445" b="0"/>
            <wp:wrapSquare wrapText="bothSides"/>
            <wp:docPr id="19" name="Picture 19" descr="C:\Users\rwidi\Desktop\RMR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widi\Desktop\RMR Bann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6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42329" w14:textId="77777777" w:rsidR="00657B65" w:rsidRDefault="00421F34" w:rsidP="007C5581">
      <w:pPr>
        <w:tabs>
          <w:tab w:val="left" w:pos="-720"/>
        </w:tabs>
        <w:suppressAutoHyphens/>
        <w:spacing w:line="240" w:lineRule="atLeast"/>
        <w:jc w:val="center"/>
        <w:rPr>
          <w:rFonts w:asciiTheme="minorHAnsi" w:hAnsiTheme="minorHAnsi" w:cs="Arial"/>
          <w:b/>
          <w:spacing w:val="-2"/>
          <w:sz w:val="36"/>
          <w:szCs w:val="36"/>
        </w:rPr>
      </w:pPr>
      <w:r>
        <w:rPr>
          <w:rFonts w:asciiTheme="minorHAnsi" w:hAnsiTheme="minorHAnsi" w:cs="Arial"/>
          <w:b/>
          <w:spacing w:val="-2"/>
          <w:sz w:val="36"/>
          <w:szCs w:val="36"/>
        </w:rPr>
        <w:t xml:space="preserve">ROP Safety Net: </w:t>
      </w:r>
    </w:p>
    <w:p w14:paraId="3135C6F8" w14:textId="77777777" w:rsidR="00E648DE" w:rsidRPr="00177C2E" w:rsidRDefault="00D56FA4" w:rsidP="007C5581">
      <w:pPr>
        <w:tabs>
          <w:tab w:val="left" w:pos="-720"/>
        </w:tabs>
        <w:suppressAutoHyphens/>
        <w:spacing w:line="240" w:lineRule="atLeast"/>
        <w:jc w:val="center"/>
        <w:rPr>
          <w:rFonts w:asciiTheme="minorHAnsi" w:hAnsiTheme="minorHAnsi" w:cs="Arial"/>
          <w:b/>
          <w:spacing w:val="-2"/>
          <w:sz w:val="24"/>
          <w:szCs w:val="24"/>
        </w:rPr>
      </w:pPr>
      <w:r>
        <w:rPr>
          <w:rFonts w:asciiTheme="minorHAnsi" w:hAnsiTheme="minorHAnsi" w:cs="Arial"/>
          <w:b/>
          <w:spacing w:val="-2"/>
          <w:sz w:val="36"/>
          <w:szCs w:val="36"/>
        </w:rPr>
        <w:t>Anti-VEGF for ROP</w:t>
      </w:r>
    </w:p>
    <w:p w14:paraId="771EE14C" w14:textId="77777777" w:rsidR="00E648DE" w:rsidRPr="00177C2E" w:rsidRDefault="00E648DE" w:rsidP="007C5581">
      <w:pPr>
        <w:tabs>
          <w:tab w:val="left" w:pos="-720"/>
        </w:tabs>
        <w:suppressAutoHyphens/>
        <w:spacing w:line="240" w:lineRule="atLeast"/>
        <w:jc w:val="center"/>
        <w:rPr>
          <w:rFonts w:asciiTheme="minorHAnsi" w:hAnsiTheme="minorHAnsi" w:cs="Arial"/>
          <w:b/>
          <w:spacing w:val="-2"/>
          <w:sz w:val="24"/>
          <w:szCs w:val="24"/>
        </w:rPr>
      </w:pPr>
    </w:p>
    <w:p w14:paraId="40FF20CD" w14:textId="77777777" w:rsidR="003B2B67" w:rsidRDefault="00421F34" w:rsidP="00421F34">
      <w:pPr>
        <w:tabs>
          <w:tab w:val="left" w:pos="-720"/>
        </w:tabs>
        <w:suppressAutoHyphens/>
        <w:spacing w:line="240" w:lineRule="atLeast"/>
        <w:jc w:val="center"/>
        <w:rPr>
          <w:rFonts w:asciiTheme="minorHAnsi" w:hAnsiTheme="minorHAnsi" w:cs="Arial"/>
          <w:b/>
          <w:spacing w:val="-2"/>
          <w:sz w:val="24"/>
          <w:szCs w:val="24"/>
        </w:rPr>
      </w:pPr>
      <w:r w:rsidRPr="00177C2E">
        <w:rPr>
          <w:rFonts w:asciiTheme="minorHAnsi" w:hAnsiTheme="minorHAnsi" w:cs="Arial"/>
          <w:b/>
          <w:spacing w:val="-2"/>
          <w:sz w:val="24"/>
          <w:szCs w:val="24"/>
        </w:rPr>
        <w:t xml:space="preserve">Reviewed by </w:t>
      </w:r>
      <w:r>
        <w:rPr>
          <w:rFonts w:asciiTheme="minorHAnsi" w:hAnsiTheme="minorHAnsi" w:cs="Arial"/>
          <w:b/>
          <w:spacing w:val="-2"/>
          <w:sz w:val="24"/>
          <w:szCs w:val="24"/>
        </w:rPr>
        <w:t xml:space="preserve">Daniel M. Berinstein, MD; Denise R. Chamblee, MD; </w:t>
      </w:r>
    </w:p>
    <w:p w14:paraId="169A2055" w14:textId="77777777" w:rsidR="00421F34" w:rsidRDefault="00421F34" w:rsidP="00421F34">
      <w:pPr>
        <w:tabs>
          <w:tab w:val="left" w:pos="-720"/>
        </w:tabs>
        <w:suppressAutoHyphens/>
        <w:spacing w:line="240" w:lineRule="atLeast"/>
        <w:jc w:val="center"/>
        <w:rPr>
          <w:rFonts w:asciiTheme="minorHAnsi" w:hAnsiTheme="minorHAnsi" w:cs="Arial"/>
          <w:b/>
          <w:spacing w:val="-2"/>
          <w:sz w:val="24"/>
          <w:szCs w:val="24"/>
        </w:rPr>
      </w:pPr>
      <w:r>
        <w:rPr>
          <w:rFonts w:asciiTheme="minorHAnsi" w:hAnsiTheme="minorHAnsi" w:cs="Arial"/>
          <w:b/>
          <w:spacing w:val="-2"/>
          <w:sz w:val="24"/>
          <w:szCs w:val="24"/>
        </w:rPr>
        <w:t xml:space="preserve">Robert S. Gold, </w:t>
      </w:r>
      <w:r w:rsidRPr="00177C2E">
        <w:rPr>
          <w:rFonts w:asciiTheme="minorHAnsi" w:hAnsiTheme="minorHAnsi" w:cs="Arial"/>
          <w:b/>
          <w:spacing w:val="-2"/>
          <w:sz w:val="24"/>
          <w:szCs w:val="24"/>
        </w:rPr>
        <w:t>MD</w:t>
      </w:r>
      <w:r w:rsidR="003B2B67">
        <w:rPr>
          <w:rFonts w:asciiTheme="minorHAnsi" w:hAnsiTheme="minorHAnsi" w:cs="Arial"/>
          <w:b/>
          <w:spacing w:val="-2"/>
          <w:sz w:val="24"/>
          <w:szCs w:val="24"/>
        </w:rPr>
        <w:t>; and Christie L. Morse, MD</w:t>
      </w:r>
    </w:p>
    <w:p w14:paraId="31D717C6" w14:textId="77777777" w:rsidR="00421F34" w:rsidRDefault="00421F34" w:rsidP="00421F34">
      <w:pPr>
        <w:tabs>
          <w:tab w:val="left" w:pos="-720"/>
        </w:tabs>
        <w:suppressAutoHyphens/>
        <w:spacing w:line="240" w:lineRule="atLeast"/>
        <w:jc w:val="center"/>
        <w:rPr>
          <w:rFonts w:asciiTheme="minorHAnsi" w:hAnsiTheme="minorHAnsi" w:cs="Arial"/>
          <w:b/>
          <w:spacing w:val="-2"/>
          <w:sz w:val="24"/>
          <w:szCs w:val="24"/>
        </w:rPr>
      </w:pPr>
    </w:p>
    <w:p w14:paraId="23B7D7EE" w14:textId="77777777" w:rsidR="00421F34" w:rsidRPr="00421F34" w:rsidRDefault="00421F34" w:rsidP="00421F34">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2"/>
          <w:szCs w:val="22"/>
        </w:rPr>
      </w:pPr>
      <w:r w:rsidRPr="00421F34">
        <w:rPr>
          <w:rFonts w:asciiTheme="minorHAnsi" w:hAnsiTheme="minorHAnsi" w:cs="Arial"/>
          <w:b/>
          <w:color w:val="333333"/>
          <w:sz w:val="22"/>
          <w:szCs w:val="22"/>
        </w:rPr>
        <w:t>OMIC policyholders who provide care must comply with the ROP Safety Net.</w:t>
      </w:r>
    </w:p>
    <w:p w14:paraId="5EE3867F" w14:textId="77777777" w:rsidR="00421F34" w:rsidRDefault="00421F34" w:rsidP="00421F34">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2"/>
          <w:szCs w:val="22"/>
        </w:rPr>
      </w:pPr>
      <w:r w:rsidRPr="00421F34">
        <w:rPr>
          <w:rFonts w:asciiTheme="minorHAnsi" w:hAnsiTheme="minorHAnsi" w:cs="Arial"/>
          <w:color w:val="333333"/>
          <w:sz w:val="22"/>
          <w:szCs w:val="22"/>
        </w:rPr>
        <w:t xml:space="preserve">OMIC’s ROP Safety Net is based on our claims experience. It is designed to address the causes of ROP lawsuits in order to protect the infant and the ophthalmologist. The ROP Safety Net Toolkit contains sample protocols, which may need to be customized, and </w:t>
      </w:r>
      <w:r w:rsidRPr="00421F34">
        <w:rPr>
          <w:rFonts w:asciiTheme="minorHAnsi" w:hAnsiTheme="minorHAnsi" w:cs="Arial"/>
          <w:noProof/>
          <w:color w:val="333333"/>
          <w:sz w:val="22"/>
          <w:szCs w:val="22"/>
        </w:rPr>
        <w:t xml:space="preserve">refers to ROP clinical care guidelines. These protocols and guidelines are recommendations and do not constitute the standard of care. </w:t>
      </w:r>
      <w:r w:rsidRPr="00421F34">
        <w:rPr>
          <w:rFonts w:asciiTheme="minorHAnsi" w:hAnsiTheme="minorHAnsi" w:cs="Arial"/>
          <w:color w:val="333333"/>
          <w:sz w:val="22"/>
          <w:szCs w:val="22"/>
        </w:rPr>
        <w:t>Ophthalmologists should use their professional judgment in determining the applicability o</w:t>
      </w:r>
      <w:r w:rsidRPr="00177C2E">
        <w:rPr>
          <w:rFonts w:asciiTheme="minorHAnsi" w:hAnsiTheme="minorHAnsi" w:cs="Arial"/>
          <w:color w:val="333333"/>
          <w:sz w:val="22"/>
          <w:szCs w:val="22"/>
        </w:rPr>
        <w:t xml:space="preserve">f a given </w:t>
      </w:r>
      <w:r w:rsidRPr="00177C2E">
        <w:rPr>
          <w:rFonts w:asciiTheme="minorHAnsi" w:hAnsiTheme="minorHAnsi" w:cs="Arial"/>
          <w:noProof/>
          <w:color w:val="333333"/>
          <w:sz w:val="22"/>
          <w:szCs w:val="22"/>
        </w:rPr>
        <w:t xml:space="preserve">recommendation to their particular patients and practice situation. </w:t>
      </w:r>
    </w:p>
    <w:p w14:paraId="59ABA973" w14:textId="77777777" w:rsidR="00421F34" w:rsidRDefault="00421F34" w:rsidP="00421F34">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2"/>
          <w:szCs w:val="22"/>
        </w:rPr>
      </w:pPr>
      <w:r>
        <w:rPr>
          <w:rFonts w:asciiTheme="minorHAnsi" w:hAnsiTheme="minorHAnsi" w:cs="Arial"/>
          <w:noProof/>
          <w:color w:val="333333"/>
          <w:sz w:val="22"/>
          <w:szCs w:val="22"/>
        </w:rPr>
        <w:t xml:space="preserve">The Toolkit does not </w:t>
      </w:r>
      <w:r w:rsidRPr="00177C2E">
        <w:rPr>
          <w:rFonts w:asciiTheme="minorHAnsi" w:hAnsiTheme="minorHAnsi" w:cs="Arial"/>
          <w:noProof/>
          <w:color w:val="333333"/>
          <w:sz w:val="22"/>
          <w:szCs w:val="22"/>
        </w:rPr>
        <w:t>provide legal advice. Consult an attorney if legal advice is desired or needed. Information contained here is not intended to be a modification of the terms and conditions of the OMIC professional and limited office premises liability insurance policy. Please refer to the OMIC policy for these terms and conditions.</w:t>
      </w:r>
    </w:p>
    <w:p w14:paraId="29908F86" w14:textId="77777777" w:rsidR="00421F34" w:rsidRPr="00177C2E" w:rsidRDefault="00421F34" w:rsidP="00421F34">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spacing w:val="-2"/>
          <w:szCs w:val="24"/>
        </w:rPr>
      </w:pPr>
      <w:r>
        <w:rPr>
          <w:rFonts w:asciiTheme="minorHAnsi" w:hAnsiTheme="minorHAnsi" w:cs="Arial"/>
          <w:noProof/>
          <w:color w:val="333333"/>
          <w:sz w:val="22"/>
          <w:szCs w:val="22"/>
        </w:rPr>
        <w:t xml:space="preserve">Version </w:t>
      </w:r>
      <w:r w:rsidR="00B0464C">
        <w:rPr>
          <w:rFonts w:asciiTheme="minorHAnsi" w:hAnsiTheme="minorHAnsi" w:cs="Arial"/>
          <w:noProof/>
          <w:color w:val="333333"/>
          <w:sz w:val="22"/>
          <w:szCs w:val="22"/>
        </w:rPr>
        <w:t>04/01/2022</w:t>
      </w:r>
    </w:p>
    <w:p w14:paraId="29DECCFD" w14:textId="77777777" w:rsidR="00421F34" w:rsidRPr="00177C2E" w:rsidRDefault="00421F34" w:rsidP="00421F34">
      <w:pPr>
        <w:tabs>
          <w:tab w:val="left" w:pos="-720"/>
        </w:tabs>
        <w:suppressAutoHyphens/>
        <w:spacing w:line="240" w:lineRule="atLeast"/>
        <w:jc w:val="center"/>
        <w:rPr>
          <w:rFonts w:asciiTheme="minorHAnsi" w:hAnsiTheme="minorHAnsi" w:cs="Arial"/>
          <w:b/>
          <w:spacing w:val="-2"/>
          <w:sz w:val="24"/>
          <w:szCs w:val="24"/>
        </w:rPr>
      </w:pPr>
    </w:p>
    <w:p w14:paraId="636AE06C" w14:textId="77777777" w:rsidR="00657B65" w:rsidRPr="0019397F" w:rsidRDefault="00657B65" w:rsidP="00657B65">
      <w:pPr>
        <w:pStyle w:val="Subtitle"/>
        <w:spacing w:line="276" w:lineRule="auto"/>
        <w:jc w:val="left"/>
        <w:rPr>
          <w:rFonts w:asciiTheme="minorHAnsi" w:hAnsiTheme="minorHAnsi" w:cs="Arial"/>
          <w:b w:val="0"/>
        </w:rPr>
      </w:pPr>
      <w:r w:rsidRPr="0019397F">
        <w:rPr>
          <w:rFonts w:asciiTheme="minorHAnsi" w:hAnsiTheme="minorHAnsi" w:cs="Arial"/>
          <w:b w:val="0"/>
        </w:rPr>
        <w:t xml:space="preserve">OMIC is committed to helping ophthalmologists provide safe care for infants at risk for retinopathy of prematurity (ROP). To that end, we have </w:t>
      </w:r>
      <w:r w:rsidR="00152CFE">
        <w:rPr>
          <w:rFonts w:asciiTheme="minorHAnsi" w:hAnsiTheme="minorHAnsi" w:cs="Arial"/>
          <w:b w:val="0"/>
        </w:rPr>
        <w:t xml:space="preserve">developed and </w:t>
      </w:r>
      <w:r w:rsidRPr="0019397F">
        <w:rPr>
          <w:rFonts w:asciiTheme="minorHAnsi" w:hAnsiTheme="minorHAnsi" w:cs="Arial"/>
          <w:b w:val="0"/>
        </w:rPr>
        <w:t xml:space="preserve">published </w:t>
      </w:r>
      <w:r w:rsidR="00152CFE">
        <w:rPr>
          <w:rFonts w:asciiTheme="minorHAnsi" w:hAnsiTheme="minorHAnsi" w:cs="Arial"/>
          <w:b w:val="0"/>
        </w:rPr>
        <w:t>our ROP Safety Net, which includes an a</w:t>
      </w:r>
      <w:r>
        <w:rPr>
          <w:rFonts w:asciiTheme="minorHAnsi" w:hAnsiTheme="minorHAnsi" w:cs="Arial"/>
          <w:b w:val="0"/>
        </w:rPr>
        <w:t>nalysis</w:t>
      </w:r>
      <w:r w:rsidR="00152CFE">
        <w:rPr>
          <w:rFonts w:asciiTheme="minorHAnsi" w:hAnsiTheme="minorHAnsi" w:cs="Arial"/>
          <w:b w:val="0"/>
        </w:rPr>
        <w:t xml:space="preserve"> </w:t>
      </w:r>
      <w:r w:rsidRPr="0019397F">
        <w:rPr>
          <w:rFonts w:asciiTheme="minorHAnsi" w:hAnsiTheme="minorHAnsi" w:cs="Arial"/>
          <w:b w:val="0"/>
        </w:rPr>
        <w:t>of ROP</w:t>
      </w:r>
      <w:r w:rsidR="00152CFE">
        <w:rPr>
          <w:rFonts w:asciiTheme="minorHAnsi" w:hAnsiTheme="minorHAnsi" w:cs="Arial"/>
          <w:b w:val="0"/>
        </w:rPr>
        <w:t xml:space="preserve"> malpractice claims, </w:t>
      </w:r>
      <w:r w:rsidRPr="0019397F">
        <w:rPr>
          <w:rFonts w:asciiTheme="minorHAnsi" w:hAnsiTheme="minorHAnsi" w:cs="Arial"/>
          <w:b w:val="0"/>
        </w:rPr>
        <w:t>toolkits for both hospital- and office-based care</w:t>
      </w:r>
      <w:r w:rsidR="00152CFE">
        <w:rPr>
          <w:rFonts w:asciiTheme="minorHAnsi" w:hAnsiTheme="minorHAnsi" w:cs="Arial"/>
          <w:b w:val="0"/>
        </w:rPr>
        <w:t xml:space="preserve">, and </w:t>
      </w:r>
      <w:r w:rsidRPr="0019397F">
        <w:rPr>
          <w:rFonts w:asciiTheme="minorHAnsi" w:hAnsiTheme="minorHAnsi" w:cs="Arial"/>
          <w:b w:val="0"/>
        </w:rPr>
        <w:t>sample consent form</w:t>
      </w:r>
      <w:r>
        <w:rPr>
          <w:rFonts w:asciiTheme="minorHAnsi" w:hAnsiTheme="minorHAnsi" w:cs="Arial"/>
          <w:b w:val="0"/>
        </w:rPr>
        <w:t>s</w:t>
      </w:r>
      <w:r w:rsidRPr="0019397F">
        <w:rPr>
          <w:rFonts w:asciiTheme="minorHAnsi" w:hAnsiTheme="minorHAnsi" w:cs="Arial"/>
          <w:b w:val="0"/>
        </w:rPr>
        <w:t xml:space="preserve"> for laser </w:t>
      </w:r>
      <w:r>
        <w:rPr>
          <w:rFonts w:asciiTheme="minorHAnsi" w:hAnsiTheme="minorHAnsi" w:cs="Arial"/>
          <w:b w:val="0"/>
        </w:rPr>
        <w:t>and</w:t>
      </w:r>
      <w:r w:rsidR="00152CFE">
        <w:rPr>
          <w:rFonts w:asciiTheme="minorHAnsi" w:hAnsiTheme="minorHAnsi" w:cs="Arial"/>
          <w:b w:val="0"/>
        </w:rPr>
        <w:t xml:space="preserve"> anti-VEGF injection</w:t>
      </w:r>
      <w:r w:rsidRPr="0019397F">
        <w:rPr>
          <w:rFonts w:asciiTheme="minorHAnsi" w:hAnsiTheme="minorHAnsi" w:cs="Arial"/>
          <w:b w:val="0"/>
        </w:rPr>
        <w:t>. To further reduce the risk and severity of ROP malpractice claims, OMIC conducts an underwriting review on a</w:t>
      </w:r>
      <w:r w:rsidR="00A06DA3">
        <w:rPr>
          <w:rFonts w:asciiTheme="minorHAnsi" w:hAnsiTheme="minorHAnsi" w:cs="Arial"/>
          <w:b w:val="0"/>
        </w:rPr>
        <w:t xml:space="preserve"> regular </w:t>
      </w:r>
      <w:r w:rsidRPr="0019397F">
        <w:rPr>
          <w:rFonts w:asciiTheme="minorHAnsi" w:hAnsiTheme="minorHAnsi" w:cs="Arial"/>
          <w:b w:val="0"/>
        </w:rPr>
        <w:t>basis of all insured physicians who provide ROP care, and has mandated certain loss prevention actions</w:t>
      </w:r>
      <w:r w:rsidR="00152CFE">
        <w:rPr>
          <w:rFonts w:asciiTheme="minorHAnsi" w:hAnsiTheme="minorHAnsi" w:cs="Arial"/>
          <w:b w:val="0"/>
        </w:rPr>
        <w:t xml:space="preserve"> that are summarized in “</w:t>
      </w:r>
      <w:r w:rsidRPr="00152CFE">
        <w:rPr>
          <w:rFonts w:asciiTheme="minorHAnsi" w:hAnsiTheme="minorHAnsi" w:cs="Arial"/>
          <w:b w:val="0"/>
        </w:rPr>
        <w:t>ROP conditions of coverage</w:t>
      </w:r>
      <w:r w:rsidR="00152CFE">
        <w:rPr>
          <w:rFonts w:asciiTheme="minorHAnsi" w:hAnsiTheme="minorHAnsi" w:cs="Arial"/>
          <w:b w:val="0"/>
        </w:rPr>
        <w:t xml:space="preserve">” (all documents available at </w:t>
      </w:r>
      <w:hyperlink r:id="rId9" w:history="1">
        <w:r w:rsidR="00152CFE" w:rsidRPr="0019397F">
          <w:rPr>
            <w:rStyle w:val="Hyperlink"/>
            <w:rFonts w:ascii="Calibri" w:hAnsi="Calibri" w:cs="Arial"/>
            <w:b w:val="0"/>
            <w:spacing w:val="-2"/>
          </w:rPr>
          <w:t>http://www.omic.com/rop-safety-net/</w:t>
        </w:r>
      </w:hyperlink>
      <w:r w:rsidR="00152CFE">
        <w:rPr>
          <w:rStyle w:val="Hyperlink"/>
          <w:rFonts w:ascii="Calibri" w:hAnsi="Calibri" w:cs="Arial"/>
          <w:b w:val="0"/>
          <w:color w:val="auto"/>
          <w:spacing w:val="-2"/>
          <w:u w:val="none"/>
        </w:rPr>
        <w:t>)</w:t>
      </w:r>
      <w:r w:rsidRPr="0019397F">
        <w:rPr>
          <w:rFonts w:asciiTheme="minorHAnsi" w:hAnsiTheme="minorHAnsi" w:cs="Arial"/>
          <w:b w:val="0"/>
        </w:rPr>
        <w:t xml:space="preserve">. </w:t>
      </w:r>
    </w:p>
    <w:p w14:paraId="16307943" w14:textId="77777777" w:rsidR="00657B65" w:rsidRPr="00E22711" w:rsidRDefault="00657B65" w:rsidP="00657B65">
      <w:pPr>
        <w:pStyle w:val="Heading1"/>
        <w:rPr>
          <w:rFonts w:asciiTheme="minorHAnsi" w:hAnsiTheme="minorHAnsi"/>
          <w:b/>
          <w:sz w:val="28"/>
          <w:szCs w:val="28"/>
        </w:rPr>
      </w:pPr>
      <w:r w:rsidRPr="00E22711">
        <w:rPr>
          <w:rFonts w:asciiTheme="minorHAnsi" w:hAnsiTheme="minorHAnsi"/>
          <w:b/>
          <w:sz w:val="28"/>
          <w:szCs w:val="28"/>
        </w:rPr>
        <w:t>T</w:t>
      </w:r>
      <w:r>
        <w:rPr>
          <w:rFonts w:asciiTheme="minorHAnsi" w:hAnsiTheme="minorHAnsi"/>
          <w:b/>
          <w:sz w:val="28"/>
          <w:szCs w:val="28"/>
        </w:rPr>
        <w:t>reatment of ROP</w:t>
      </w:r>
    </w:p>
    <w:p w14:paraId="5CA8B3A3" w14:textId="77777777" w:rsidR="00657B65" w:rsidRPr="0019397F" w:rsidRDefault="00657B65" w:rsidP="00657B65">
      <w:pPr>
        <w:spacing w:line="276" w:lineRule="auto"/>
        <w:rPr>
          <w:rFonts w:asciiTheme="minorHAnsi" w:hAnsiTheme="minorHAnsi"/>
          <w:sz w:val="22"/>
          <w:szCs w:val="22"/>
        </w:rPr>
      </w:pPr>
      <w:r>
        <w:rPr>
          <w:rFonts w:asciiTheme="minorHAnsi" w:hAnsiTheme="minorHAnsi"/>
          <w:sz w:val="22"/>
          <w:szCs w:val="22"/>
        </w:rPr>
        <w:t xml:space="preserve">Ophthalmologists have been treating ROP with laser surgery for many years. </w:t>
      </w:r>
      <w:r w:rsidRPr="0019397F">
        <w:rPr>
          <w:rFonts w:asciiTheme="minorHAnsi" w:hAnsiTheme="minorHAnsi"/>
          <w:sz w:val="22"/>
          <w:szCs w:val="22"/>
        </w:rPr>
        <w:t xml:space="preserve">Some babies are too sick to tolerate the anesthesia needed during the surgery. In others, the abnormal vessels are in an </w:t>
      </w:r>
      <w:r w:rsidR="00A06DA3">
        <w:rPr>
          <w:rFonts w:asciiTheme="minorHAnsi" w:hAnsiTheme="minorHAnsi"/>
          <w:sz w:val="22"/>
          <w:szCs w:val="22"/>
        </w:rPr>
        <w:t>area that the laser cannot safel</w:t>
      </w:r>
      <w:r w:rsidRPr="0019397F">
        <w:rPr>
          <w:rFonts w:asciiTheme="minorHAnsi" w:hAnsiTheme="minorHAnsi"/>
          <w:sz w:val="22"/>
          <w:szCs w:val="22"/>
        </w:rPr>
        <w:t>y reach, or the view is obstructed by blood o</w:t>
      </w:r>
      <w:r w:rsidR="006E4C5F">
        <w:rPr>
          <w:rFonts w:asciiTheme="minorHAnsi" w:hAnsiTheme="minorHAnsi"/>
          <w:sz w:val="22"/>
          <w:szCs w:val="22"/>
        </w:rPr>
        <w:t>r</w:t>
      </w:r>
      <w:r w:rsidR="00687C76">
        <w:rPr>
          <w:rFonts w:asciiTheme="minorHAnsi" w:hAnsiTheme="minorHAnsi"/>
          <w:sz w:val="22"/>
          <w:szCs w:val="22"/>
        </w:rPr>
        <w:t xml:space="preserve"> a persistent tunica </w:t>
      </w:r>
      <w:proofErr w:type="spellStart"/>
      <w:r w:rsidR="00687C76">
        <w:rPr>
          <w:rFonts w:asciiTheme="minorHAnsi" w:hAnsiTheme="minorHAnsi"/>
          <w:sz w:val="22"/>
          <w:szCs w:val="22"/>
        </w:rPr>
        <w:t>vasculosa</w:t>
      </w:r>
      <w:proofErr w:type="spellEnd"/>
      <w:r w:rsidRPr="0019397F">
        <w:rPr>
          <w:rFonts w:asciiTheme="minorHAnsi" w:hAnsiTheme="minorHAnsi"/>
          <w:sz w:val="22"/>
          <w:szCs w:val="22"/>
        </w:rPr>
        <w:t xml:space="preserve"> </w:t>
      </w:r>
      <w:proofErr w:type="spellStart"/>
      <w:r w:rsidRPr="0019397F">
        <w:rPr>
          <w:rFonts w:asciiTheme="minorHAnsi" w:hAnsiTheme="minorHAnsi"/>
          <w:sz w:val="22"/>
          <w:szCs w:val="22"/>
        </w:rPr>
        <w:t>lentis</w:t>
      </w:r>
      <w:proofErr w:type="spellEnd"/>
      <w:r w:rsidRPr="0019397F">
        <w:rPr>
          <w:rFonts w:asciiTheme="minorHAnsi" w:hAnsiTheme="minorHAnsi"/>
          <w:sz w:val="22"/>
          <w:szCs w:val="22"/>
        </w:rPr>
        <w:t>. Some infants have disease that persists despite laser</w:t>
      </w:r>
      <w:r>
        <w:rPr>
          <w:rFonts w:asciiTheme="minorHAnsi" w:hAnsiTheme="minorHAnsi"/>
          <w:sz w:val="22"/>
          <w:szCs w:val="22"/>
        </w:rPr>
        <w:t xml:space="preserve">. </w:t>
      </w:r>
      <w:r w:rsidRPr="0019397F">
        <w:rPr>
          <w:rFonts w:asciiTheme="minorHAnsi" w:hAnsiTheme="minorHAnsi"/>
          <w:sz w:val="22"/>
          <w:szCs w:val="22"/>
        </w:rPr>
        <w:t xml:space="preserve">Other means of arresting ROP are thus needed. </w:t>
      </w:r>
    </w:p>
    <w:p w14:paraId="4F006C2D" w14:textId="77777777" w:rsidR="00657B65" w:rsidRPr="0019397F" w:rsidRDefault="00657B65" w:rsidP="00657B65">
      <w:pPr>
        <w:spacing w:line="276" w:lineRule="auto"/>
        <w:rPr>
          <w:rFonts w:asciiTheme="minorHAnsi" w:hAnsiTheme="minorHAnsi"/>
          <w:sz w:val="22"/>
          <w:szCs w:val="22"/>
        </w:rPr>
      </w:pPr>
    </w:p>
    <w:p w14:paraId="5E42CCC4" w14:textId="77777777" w:rsidR="00657B65" w:rsidRDefault="00657B65" w:rsidP="00657B65">
      <w:pPr>
        <w:spacing w:line="276" w:lineRule="auto"/>
        <w:rPr>
          <w:rFonts w:asciiTheme="minorHAnsi" w:hAnsiTheme="minorHAnsi"/>
          <w:b/>
          <w:sz w:val="22"/>
          <w:szCs w:val="22"/>
          <w:u w:val="single"/>
        </w:rPr>
      </w:pPr>
      <w:r w:rsidRPr="0019397F">
        <w:rPr>
          <w:rFonts w:asciiTheme="minorHAnsi" w:hAnsiTheme="minorHAnsi"/>
          <w:sz w:val="22"/>
          <w:szCs w:val="22"/>
        </w:rPr>
        <w:t xml:space="preserve">Adult patients with retinal conditions due at least in part to VEGF have been successfully treated with </w:t>
      </w:r>
      <w:proofErr w:type="spellStart"/>
      <w:r w:rsidRPr="0019397F">
        <w:rPr>
          <w:rFonts w:asciiTheme="minorHAnsi" w:hAnsiTheme="minorHAnsi"/>
          <w:sz w:val="22"/>
          <w:szCs w:val="22"/>
        </w:rPr>
        <w:t>intravitreal</w:t>
      </w:r>
      <w:proofErr w:type="spellEnd"/>
      <w:r w:rsidRPr="0019397F">
        <w:rPr>
          <w:rFonts w:asciiTheme="minorHAnsi" w:hAnsiTheme="minorHAnsi"/>
          <w:sz w:val="22"/>
          <w:szCs w:val="22"/>
        </w:rPr>
        <w:t xml:space="preserve"> injections of anti-VEGF agents such as </w:t>
      </w:r>
      <w:proofErr w:type="spellStart"/>
      <w:r w:rsidRPr="0019397F">
        <w:rPr>
          <w:rFonts w:asciiTheme="minorHAnsi" w:hAnsiTheme="minorHAnsi"/>
          <w:sz w:val="22"/>
          <w:szCs w:val="22"/>
        </w:rPr>
        <w:t>Avastin</w:t>
      </w:r>
      <w:r w:rsidRPr="0019397F">
        <w:rPr>
          <w:rFonts w:asciiTheme="minorHAnsi" w:hAnsiTheme="minorHAnsi"/>
          <w:sz w:val="22"/>
          <w:szCs w:val="22"/>
          <w:vertAlign w:val="superscript"/>
        </w:rPr>
        <w:t>TM</w:t>
      </w:r>
      <w:proofErr w:type="spellEnd"/>
      <w:r w:rsidRPr="0019397F">
        <w:rPr>
          <w:rFonts w:asciiTheme="minorHAnsi" w:hAnsiTheme="minorHAnsi"/>
          <w:sz w:val="22"/>
          <w:szCs w:val="22"/>
        </w:rPr>
        <w:t xml:space="preserve"> (bevacizumab),</w:t>
      </w:r>
      <w:r w:rsidRPr="0019397F">
        <w:rPr>
          <w:rFonts w:asciiTheme="minorHAnsi" w:hAnsiTheme="minorHAnsi"/>
          <w:szCs w:val="24"/>
        </w:rPr>
        <w:t xml:space="preserve"> </w:t>
      </w:r>
      <w:proofErr w:type="spellStart"/>
      <w:r w:rsidRPr="0019397F">
        <w:rPr>
          <w:rFonts w:asciiTheme="minorHAnsi" w:hAnsiTheme="minorHAnsi"/>
          <w:sz w:val="22"/>
          <w:szCs w:val="22"/>
        </w:rPr>
        <w:t>Macugen</w:t>
      </w:r>
      <w:r w:rsidRPr="0019397F">
        <w:rPr>
          <w:rFonts w:asciiTheme="minorHAnsi" w:hAnsiTheme="minorHAnsi"/>
          <w:b/>
          <w:sz w:val="22"/>
          <w:szCs w:val="22"/>
          <w:vertAlign w:val="superscript"/>
        </w:rPr>
        <w:t>TM</w:t>
      </w:r>
      <w:proofErr w:type="spellEnd"/>
      <w:r w:rsidRPr="0019397F">
        <w:rPr>
          <w:rFonts w:asciiTheme="minorHAnsi" w:hAnsiTheme="minorHAnsi"/>
          <w:sz w:val="22"/>
          <w:szCs w:val="22"/>
        </w:rPr>
        <w:t xml:space="preserve"> (</w:t>
      </w:r>
      <w:proofErr w:type="spellStart"/>
      <w:r w:rsidRPr="0019397F">
        <w:rPr>
          <w:rFonts w:asciiTheme="minorHAnsi" w:hAnsiTheme="minorHAnsi"/>
          <w:sz w:val="22"/>
          <w:szCs w:val="22"/>
        </w:rPr>
        <w:t>pegaptanib</w:t>
      </w:r>
      <w:proofErr w:type="spellEnd"/>
      <w:r w:rsidRPr="0019397F">
        <w:rPr>
          <w:rFonts w:asciiTheme="minorHAnsi" w:hAnsiTheme="minorHAnsi"/>
          <w:sz w:val="22"/>
          <w:szCs w:val="22"/>
        </w:rPr>
        <w:t xml:space="preserve">), </w:t>
      </w:r>
      <w:proofErr w:type="spellStart"/>
      <w:r w:rsidRPr="0019397F">
        <w:rPr>
          <w:rFonts w:asciiTheme="minorHAnsi" w:hAnsiTheme="minorHAnsi"/>
          <w:sz w:val="22"/>
          <w:szCs w:val="22"/>
        </w:rPr>
        <w:lastRenderedPageBreak/>
        <w:t>Lucentis</w:t>
      </w:r>
      <w:r w:rsidRPr="0019397F">
        <w:rPr>
          <w:rFonts w:asciiTheme="minorHAnsi" w:hAnsiTheme="minorHAnsi"/>
          <w:b/>
          <w:sz w:val="22"/>
          <w:szCs w:val="22"/>
          <w:vertAlign w:val="superscript"/>
        </w:rPr>
        <w:t>TM</w:t>
      </w:r>
      <w:proofErr w:type="spellEnd"/>
      <w:r w:rsidRPr="0019397F">
        <w:rPr>
          <w:rFonts w:asciiTheme="minorHAnsi" w:hAnsiTheme="minorHAnsi"/>
          <w:b/>
          <w:sz w:val="22"/>
          <w:szCs w:val="22"/>
        </w:rPr>
        <w:t xml:space="preserve"> </w:t>
      </w:r>
      <w:r w:rsidRPr="0019397F">
        <w:rPr>
          <w:rFonts w:asciiTheme="minorHAnsi" w:hAnsiTheme="minorHAnsi"/>
          <w:sz w:val="22"/>
          <w:szCs w:val="22"/>
        </w:rPr>
        <w:t>(</w:t>
      </w:r>
      <w:proofErr w:type="spellStart"/>
      <w:r w:rsidRPr="0019397F">
        <w:rPr>
          <w:rFonts w:asciiTheme="minorHAnsi" w:hAnsiTheme="minorHAnsi"/>
          <w:sz w:val="22"/>
          <w:szCs w:val="22"/>
        </w:rPr>
        <w:t>ranibizumab</w:t>
      </w:r>
      <w:proofErr w:type="spellEnd"/>
      <w:r w:rsidRPr="0019397F">
        <w:rPr>
          <w:rFonts w:asciiTheme="minorHAnsi" w:hAnsiTheme="minorHAnsi"/>
          <w:sz w:val="22"/>
          <w:szCs w:val="22"/>
        </w:rPr>
        <w:t xml:space="preserve">), and </w:t>
      </w:r>
      <w:proofErr w:type="spellStart"/>
      <w:r w:rsidRPr="0019397F">
        <w:rPr>
          <w:rFonts w:asciiTheme="minorHAnsi" w:hAnsiTheme="minorHAnsi"/>
          <w:sz w:val="22"/>
          <w:szCs w:val="22"/>
        </w:rPr>
        <w:t>Eylea</w:t>
      </w:r>
      <w:r w:rsidRPr="0019397F">
        <w:rPr>
          <w:rFonts w:asciiTheme="minorHAnsi" w:hAnsiTheme="minorHAnsi"/>
          <w:b/>
          <w:sz w:val="22"/>
          <w:szCs w:val="22"/>
          <w:vertAlign w:val="superscript"/>
        </w:rPr>
        <w:t>TM</w:t>
      </w:r>
      <w:proofErr w:type="spellEnd"/>
      <w:r w:rsidRPr="0019397F">
        <w:rPr>
          <w:rFonts w:asciiTheme="minorHAnsi" w:hAnsiTheme="minorHAnsi"/>
          <w:sz w:val="22"/>
          <w:szCs w:val="22"/>
        </w:rPr>
        <w:t xml:space="preserve"> (</w:t>
      </w:r>
      <w:proofErr w:type="spellStart"/>
      <w:r w:rsidRPr="0019397F">
        <w:rPr>
          <w:rFonts w:asciiTheme="minorHAnsi" w:hAnsiTheme="minorHAnsi"/>
          <w:color w:val="1A1A1A"/>
          <w:sz w:val="22"/>
          <w:szCs w:val="22"/>
        </w:rPr>
        <w:t>aflibercept</w:t>
      </w:r>
      <w:proofErr w:type="spellEnd"/>
      <w:r w:rsidRPr="0019397F">
        <w:rPr>
          <w:rFonts w:asciiTheme="minorHAnsi" w:hAnsiTheme="minorHAnsi"/>
          <w:color w:val="1A1A1A"/>
          <w:sz w:val="22"/>
          <w:szCs w:val="22"/>
        </w:rPr>
        <w:t xml:space="preserve">); </w:t>
      </w:r>
      <w:proofErr w:type="spellStart"/>
      <w:r w:rsidRPr="0019397F">
        <w:rPr>
          <w:rFonts w:asciiTheme="minorHAnsi" w:hAnsiTheme="minorHAnsi"/>
          <w:sz w:val="22"/>
          <w:szCs w:val="22"/>
        </w:rPr>
        <w:t>intravitreal</w:t>
      </w:r>
      <w:proofErr w:type="spellEnd"/>
      <w:r w:rsidRPr="0019397F">
        <w:rPr>
          <w:rFonts w:asciiTheme="minorHAnsi" w:hAnsiTheme="minorHAnsi"/>
          <w:sz w:val="22"/>
          <w:szCs w:val="22"/>
        </w:rPr>
        <w:t xml:space="preserve"> injection of anti-VEGF agents is hereafter referred to as </w:t>
      </w:r>
      <w:r w:rsidRPr="0019397F">
        <w:rPr>
          <w:rFonts w:asciiTheme="minorHAnsi" w:hAnsiTheme="minorHAnsi"/>
          <w:b/>
          <w:sz w:val="22"/>
          <w:szCs w:val="22"/>
        </w:rPr>
        <w:t>IVAV</w:t>
      </w:r>
      <w:r w:rsidRPr="0019397F">
        <w:rPr>
          <w:rFonts w:asciiTheme="minorHAnsi" w:hAnsiTheme="minorHAnsi"/>
          <w:sz w:val="22"/>
          <w:szCs w:val="22"/>
        </w:rPr>
        <w:t xml:space="preserve">. </w:t>
      </w:r>
      <w:r w:rsidR="00C23FF8">
        <w:rPr>
          <w:rFonts w:asciiTheme="minorHAnsi" w:hAnsiTheme="minorHAnsi"/>
          <w:sz w:val="22"/>
          <w:szCs w:val="22"/>
        </w:rPr>
        <w:t>The similarity between ROP and adult retinal conditions prompted</w:t>
      </w:r>
      <w:r w:rsidRPr="0019397F">
        <w:rPr>
          <w:rFonts w:asciiTheme="minorHAnsi" w:hAnsiTheme="minorHAnsi"/>
          <w:sz w:val="22"/>
          <w:szCs w:val="22"/>
        </w:rPr>
        <w:t xml:space="preserve"> clinical trials on the use of IVAV in neonatal populations. </w:t>
      </w:r>
      <w:r w:rsidR="00C23FF8">
        <w:rPr>
          <w:rFonts w:asciiTheme="minorHAnsi" w:hAnsiTheme="minorHAnsi"/>
          <w:sz w:val="22"/>
          <w:szCs w:val="22"/>
        </w:rPr>
        <w:t>Published reports fr</w:t>
      </w:r>
      <w:r w:rsidRPr="0019397F">
        <w:rPr>
          <w:rFonts w:asciiTheme="minorHAnsi" w:hAnsiTheme="minorHAnsi"/>
          <w:sz w:val="22"/>
          <w:szCs w:val="22"/>
        </w:rPr>
        <w:t xml:space="preserve">om both clinical trials and “off-label” use </w:t>
      </w:r>
      <w:r w:rsidR="00C23FF8">
        <w:rPr>
          <w:rFonts w:asciiTheme="minorHAnsi" w:hAnsiTheme="minorHAnsi"/>
          <w:sz w:val="22"/>
          <w:szCs w:val="22"/>
        </w:rPr>
        <w:t xml:space="preserve">of </w:t>
      </w:r>
      <w:r w:rsidR="00C23FF8" w:rsidRPr="0019397F">
        <w:rPr>
          <w:rFonts w:asciiTheme="minorHAnsi" w:hAnsiTheme="minorHAnsi"/>
          <w:sz w:val="22"/>
          <w:szCs w:val="22"/>
        </w:rPr>
        <w:t xml:space="preserve">IVAV </w:t>
      </w:r>
      <w:r w:rsidR="00C23FF8">
        <w:rPr>
          <w:rFonts w:asciiTheme="minorHAnsi" w:hAnsiTheme="minorHAnsi"/>
          <w:sz w:val="22"/>
          <w:szCs w:val="22"/>
        </w:rPr>
        <w:t xml:space="preserve">for ROP </w:t>
      </w:r>
      <w:r w:rsidRPr="0019397F">
        <w:rPr>
          <w:rFonts w:asciiTheme="minorHAnsi" w:hAnsiTheme="minorHAnsi"/>
          <w:sz w:val="22"/>
          <w:szCs w:val="22"/>
        </w:rPr>
        <w:t xml:space="preserve">suggest that it can be effective and does not—so far—appear to produce many serious short or long-term side effects. </w:t>
      </w:r>
      <w:r w:rsidRPr="0019397F">
        <w:rPr>
          <w:rFonts w:asciiTheme="minorHAnsi" w:hAnsiTheme="minorHAnsi"/>
          <w:b/>
          <w:sz w:val="22"/>
          <w:szCs w:val="22"/>
          <w:u w:val="single"/>
        </w:rPr>
        <w:t>The efficacy, safety, and long-term consequences have not yet been proven.</w:t>
      </w:r>
      <w:r w:rsidR="00FF2C50">
        <w:rPr>
          <w:rFonts w:asciiTheme="minorHAnsi" w:hAnsiTheme="minorHAnsi"/>
          <w:b/>
          <w:sz w:val="22"/>
          <w:szCs w:val="22"/>
          <w:u w:val="single"/>
        </w:rPr>
        <w:t xml:space="preserve"> </w:t>
      </w:r>
    </w:p>
    <w:p w14:paraId="43B673EA" w14:textId="77777777" w:rsidR="00C44097" w:rsidRPr="0019397F" w:rsidRDefault="00C44097" w:rsidP="00657B65">
      <w:pPr>
        <w:spacing w:line="276" w:lineRule="auto"/>
        <w:rPr>
          <w:rFonts w:asciiTheme="minorHAnsi" w:hAnsiTheme="minorHAnsi"/>
          <w:sz w:val="22"/>
          <w:szCs w:val="22"/>
        </w:rPr>
      </w:pPr>
    </w:p>
    <w:p w14:paraId="4989A363" w14:textId="18AD2AD2" w:rsidR="00FF2C50" w:rsidRPr="00FF2C50" w:rsidRDefault="00657B65" w:rsidP="00FF2C50">
      <w:pPr>
        <w:spacing w:line="276" w:lineRule="auto"/>
        <w:rPr>
          <w:rFonts w:asciiTheme="minorHAnsi" w:hAnsiTheme="minorHAnsi"/>
          <w:sz w:val="22"/>
          <w:szCs w:val="22"/>
        </w:rPr>
      </w:pPr>
      <w:r w:rsidRPr="0019397F">
        <w:rPr>
          <w:rFonts w:asciiTheme="minorHAnsi" w:hAnsiTheme="minorHAnsi"/>
          <w:sz w:val="22"/>
          <w:szCs w:val="22"/>
        </w:rPr>
        <w:t xml:space="preserve">Concerns about IVAV both as primary or salvage therapy have been addressed in the literature and at eye society meetings. In addition, many questions are currently being studied and debated, such as agent, dosage amount, volume, timing of injections, length of follow-up, and contraindications. </w:t>
      </w:r>
      <w:r w:rsidR="00FF2C50">
        <w:rPr>
          <w:rFonts w:asciiTheme="minorHAnsi" w:hAnsiTheme="minorHAnsi"/>
          <w:sz w:val="22"/>
          <w:szCs w:val="22"/>
        </w:rPr>
        <w:t>The 2018 ROP Screening Policy Statement (PS)</w:t>
      </w:r>
      <w:r w:rsidR="00BD1E82">
        <w:rPr>
          <w:rStyle w:val="EndnoteReference"/>
          <w:rFonts w:asciiTheme="minorHAnsi" w:hAnsiTheme="minorHAnsi"/>
          <w:sz w:val="22"/>
          <w:szCs w:val="22"/>
        </w:rPr>
        <w:endnoteReference w:id="1"/>
      </w:r>
      <w:r w:rsidR="00BD1E82">
        <w:rPr>
          <w:rFonts w:asciiTheme="minorHAnsi" w:hAnsiTheme="minorHAnsi"/>
          <w:sz w:val="22"/>
          <w:szCs w:val="22"/>
        </w:rPr>
        <w:t xml:space="preserve"> </w:t>
      </w:r>
      <w:r w:rsidR="00FF2C50">
        <w:rPr>
          <w:rFonts w:asciiTheme="minorHAnsi" w:hAnsiTheme="minorHAnsi"/>
          <w:sz w:val="22"/>
          <w:szCs w:val="22"/>
        </w:rPr>
        <w:t xml:space="preserve">addresses these issues. The PS recommends that infants treated with IVAV be followed closely until at least 65 </w:t>
      </w:r>
      <w:proofErr w:type="gramStart"/>
      <w:r w:rsidR="00FF2C50">
        <w:rPr>
          <w:rFonts w:asciiTheme="minorHAnsi" w:hAnsiTheme="minorHAnsi"/>
          <w:sz w:val="22"/>
          <w:szCs w:val="22"/>
        </w:rPr>
        <w:t>weeks</w:t>
      </w:r>
      <w:proofErr w:type="gramEnd"/>
      <w:r w:rsidR="00FF2C50">
        <w:rPr>
          <w:rFonts w:asciiTheme="minorHAnsi" w:hAnsiTheme="minorHAnsi"/>
          <w:sz w:val="22"/>
          <w:szCs w:val="22"/>
        </w:rPr>
        <w:t xml:space="preserve"> postmenstrual age (PMA).</w:t>
      </w:r>
    </w:p>
    <w:p w14:paraId="404DDC77" w14:textId="77777777" w:rsidR="00FF2C50" w:rsidRDefault="00FF2C50" w:rsidP="00657B65">
      <w:pPr>
        <w:spacing w:line="276" w:lineRule="auto"/>
        <w:rPr>
          <w:rFonts w:asciiTheme="minorHAnsi" w:hAnsiTheme="minorHAnsi"/>
          <w:sz w:val="22"/>
          <w:szCs w:val="22"/>
        </w:rPr>
      </w:pPr>
    </w:p>
    <w:p w14:paraId="060F905C" w14:textId="20431D49"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Despite these uncertainties, when faced with aggressive or refractive ROP, ophthalmologists at times feel there is no other prudent choice but to treat ROP with IVAV. Given the extremely high indemnity payments </w:t>
      </w:r>
      <w:r w:rsidR="00687C76">
        <w:rPr>
          <w:rFonts w:asciiTheme="minorHAnsi" w:hAnsiTheme="minorHAnsi"/>
          <w:sz w:val="22"/>
          <w:szCs w:val="22"/>
        </w:rPr>
        <w:t xml:space="preserve">often </w:t>
      </w:r>
      <w:r w:rsidRPr="0019397F">
        <w:rPr>
          <w:rFonts w:asciiTheme="minorHAnsi" w:hAnsiTheme="minorHAnsi"/>
          <w:sz w:val="22"/>
          <w:szCs w:val="22"/>
        </w:rPr>
        <w:t xml:space="preserve">required to settle ROP malpractice claims, </w:t>
      </w:r>
      <w:r w:rsidR="00B70013">
        <w:rPr>
          <w:rFonts w:asciiTheme="minorHAnsi" w:hAnsiTheme="minorHAnsi"/>
          <w:sz w:val="22"/>
          <w:szCs w:val="22"/>
        </w:rPr>
        <w:t xml:space="preserve">physicians </w:t>
      </w:r>
      <w:r w:rsidRPr="0019397F">
        <w:rPr>
          <w:rFonts w:asciiTheme="minorHAnsi" w:hAnsiTheme="minorHAnsi"/>
          <w:sz w:val="22"/>
          <w:szCs w:val="22"/>
        </w:rPr>
        <w:t xml:space="preserve">are understandably concerned: they feel they are caught between the need to administer vision-preserving care and the risk of litigation—even decades later—for doing so. This document will address those concerns, and provide risk management recommendations specific to the use of anti-VEGF agents “off-label” for the treatment of ROP. </w:t>
      </w:r>
    </w:p>
    <w:p w14:paraId="1E21C5B5" w14:textId="77777777" w:rsidR="00657B65" w:rsidRPr="0019397F" w:rsidRDefault="00657B65" w:rsidP="00657B65">
      <w:pPr>
        <w:spacing w:line="276" w:lineRule="auto"/>
        <w:rPr>
          <w:rFonts w:asciiTheme="minorHAnsi" w:hAnsiTheme="minorHAnsi"/>
          <w:sz w:val="22"/>
          <w:szCs w:val="22"/>
        </w:rPr>
      </w:pPr>
    </w:p>
    <w:p w14:paraId="10AA71A5" w14:textId="77777777" w:rsidR="00657B65" w:rsidRPr="00657B65" w:rsidRDefault="00657B65" w:rsidP="00657B65">
      <w:pPr>
        <w:pStyle w:val="Heading2"/>
        <w:rPr>
          <w:rFonts w:asciiTheme="minorHAnsi" w:hAnsiTheme="minorHAnsi"/>
          <w:b/>
          <w:sz w:val="28"/>
          <w:szCs w:val="28"/>
        </w:rPr>
      </w:pPr>
      <w:r w:rsidRPr="00657B65">
        <w:rPr>
          <w:rFonts w:asciiTheme="minorHAnsi" w:hAnsiTheme="minorHAnsi"/>
          <w:b/>
          <w:sz w:val="28"/>
          <w:szCs w:val="28"/>
        </w:rPr>
        <w:t>“O</w:t>
      </w:r>
      <w:r w:rsidR="00DA2F59">
        <w:rPr>
          <w:rFonts w:asciiTheme="minorHAnsi" w:hAnsiTheme="minorHAnsi"/>
          <w:b/>
          <w:sz w:val="28"/>
          <w:szCs w:val="28"/>
        </w:rPr>
        <w:t xml:space="preserve">ff-label” </w:t>
      </w:r>
      <w:r>
        <w:rPr>
          <w:rFonts w:asciiTheme="minorHAnsi" w:hAnsiTheme="minorHAnsi"/>
          <w:b/>
          <w:sz w:val="28"/>
          <w:szCs w:val="28"/>
        </w:rPr>
        <w:t xml:space="preserve">use of medications </w:t>
      </w:r>
    </w:p>
    <w:p w14:paraId="75D685F4" w14:textId="55191628" w:rsidR="00657B65" w:rsidRPr="0019397F" w:rsidRDefault="00657B65" w:rsidP="00657B65">
      <w:pPr>
        <w:spacing w:line="276" w:lineRule="auto"/>
        <w:rPr>
          <w:rFonts w:asciiTheme="minorHAnsi" w:hAnsiTheme="minorHAnsi"/>
          <w:bCs/>
          <w:sz w:val="22"/>
          <w:szCs w:val="22"/>
        </w:rPr>
      </w:pPr>
      <w:r w:rsidRPr="0019397F">
        <w:rPr>
          <w:rFonts w:asciiTheme="minorHAnsi" w:hAnsiTheme="minorHAnsi"/>
          <w:sz w:val="22"/>
          <w:szCs w:val="22"/>
        </w:rPr>
        <w:t xml:space="preserve">The Food and Drug Administration (FDA) approves and regulates the production, sale, and clinical research of medical drugs and devices. As a condition of approval, the manufacturer produces a </w:t>
      </w:r>
      <w:r w:rsidRPr="0019397F">
        <w:rPr>
          <w:rFonts w:asciiTheme="minorHAnsi" w:hAnsiTheme="minorHAnsi"/>
          <w:bCs/>
          <w:sz w:val="22"/>
          <w:szCs w:val="22"/>
        </w:rPr>
        <w:t xml:space="preserve">“label” that summarizes the results of the research upon which the approval is based, as well as the indications, contraindications, known complications, and special warnings. </w:t>
      </w:r>
    </w:p>
    <w:p w14:paraId="41DDD8A1" w14:textId="77777777" w:rsidR="00657B65" w:rsidRPr="0019397F" w:rsidRDefault="00657B65" w:rsidP="00657B65">
      <w:pPr>
        <w:spacing w:line="276" w:lineRule="auto"/>
        <w:rPr>
          <w:rFonts w:asciiTheme="minorHAnsi" w:hAnsiTheme="minorHAnsi"/>
          <w:bCs/>
          <w:sz w:val="22"/>
          <w:szCs w:val="22"/>
        </w:rPr>
      </w:pPr>
    </w:p>
    <w:p w14:paraId="76CC5D0B" w14:textId="77777777"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The FDA does not </w:t>
      </w:r>
      <w:r w:rsidRPr="0019397F">
        <w:rPr>
          <w:rFonts w:asciiTheme="minorHAnsi" w:hAnsiTheme="minorHAnsi"/>
          <w:sz w:val="22"/>
          <w:szCs w:val="22"/>
          <w:u w:val="single"/>
        </w:rPr>
        <w:t>directly</w:t>
      </w:r>
      <w:r w:rsidRPr="0019397F">
        <w:rPr>
          <w:rFonts w:asciiTheme="minorHAnsi" w:hAnsiTheme="minorHAnsi"/>
          <w:sz w:val="22"/>
          <w:szCs w:val="22"/>
        </w:rPr>
        <w:t xml:space="preserve"> regulate the practice of medicine. Rather this oversight is provided by state legislatures, which pass medical practice acts generally granting the physician the right to use any and all means to diagnose and treat disease. Medical practice is further regulated by state medical boards, which issue licenses to practice medicine, and set conditions for license maintenance and renewal. </w:t>
      </w:r>
    </w:p>
    <w:p w14:paraId="191A76EB" w14:textId="77777777" w:rsidR="00657B65" w:rsidRPr="0019397F" w:rsidRDefault="00657B65" w:rsidP="00657B65">
      <w:pPr>
        <w:spacing w:line="276" w:lineRule="auto"/>
        <w:rPr>
          <w:rFonts w:asciiTheme="minorHAnsi" w:hAnsiTheme="minorHAnsi"/>
          <w:sz w:val="22"/>
          <w:szCs w:val="22"/>
        </w:rPr>
      </w:pPr>
    </w:p>
    <w:p w14:paraId="2750DC08" w14:textId="197A04E1" w:rsidR="00657B65" w:rsidRPr="0019397F" w:rsidRDefault="00657B65" w:rsidP="00657B65">
      <w:pPr>
        <w:spacing w:line="276" w:lineRule="auto"/>
        <w:rPr>
          <w:rFonts w:asciiTheme="minorHAnsi" w:hAnsiTheme="minorHAnsi"/>
          <w:b/>
          <w:bCs/>
          <w:sz w:val="22"/>
          <w:szCs w:val="22"/>
        </w:rPr>
      </w:pPr>
      <w:r w:rsidRPr="0019397F">
        <w:rPr>
          <w:rFonts w:asciiTheme="minorHAnsi" w:hAnsiTheme="minorHAnsi"/>
          <w:sz w:val="22"/>
          <w:szCs w:val="22"/>
        </w:rPr>
        <w:t>The FDA has explicitly addressed “off-label” use in an Information Sheet.</w:t>
      </w:r>
      <w:r w:rsidR="00BD1E82">
        <w:rPr>
          <w:rStyle w:val="EndnoteReference"/>
          <w:rFonts w:asciiTheme="minorHAnsi" w:hAnsiTheme="minorHAnsi"/>
          <w:sz w:val="22"/>
          <w:szCs w:val="22"/>
        </w:rPr>
        <w:endnoteReference w:id="2"/>
      </w:r>
      <w:r w:rsidR="00BD1E82">
        <w:rPr>
          <w:rFonts w:asciiTheme="minorHAnsi" w:hAnsiTheme="minorHAnsi"/>
          <w:sz w:val="22"/>
          <w:szCs w:val="22"/>
        </w:rPr>
        <w:t xml:space="preserve"> </w:t>
      </w:r>
      <w:r w:rsidRPr="0019397F">
        <w:rPr>
          <w:rFonts w:asciiTheme="minorHAnsi" w:hAnsiTheme="minorHAnsi"/>
          <w:sz w:val="22"/>
          <w:szCs w:val="22"/>
        </w:rPr>
        <w:t xml:space="preserve">The Sheet starts by declaring “Good medical practice and the best interests of the patient </w:t>
      </w:r>
      <w:r w:rsidRPr="0019397F">
        <w:rPr>
          <w:rFonts w:asciiTheme="minorHAnsi" w:hAnsiTheme="minorHAnsi"/>
          <w:b/>
          <w:sz w:val="22"/>
          <w:szCs w:val="22"/>
        </w:rPr>
        <w:t>require</w:t>
      </w:r>
      <w:r w:rsidRPr="0019397F">
        <w:rPr>
          <w:rFonts w:asciiTheme="minorHAnsi" w:hAnsiTheme="minorHAnsi"/>
          <w:sz w:val="22"/>
          <w:szCs w:val="22"/>
        </w:rPr>
        <w:t xml:space="preserve"> that physicians use legally available drugs, biologics</w:t>
      </w:r>
      <w:r w:rsidR="002F0A8C">
        <w:rPr>
          <w:rFonts w:asciiTheme="minorHAnsi" w:hAnsiTheme="minorHAnsi"/>
          <w:sz w:val="22"/>
          <w:szCs w:val="22"/>
        </w:rPr>
        <w:t>,</w:t>
      </w:r>
      <w:r w:rsidRPr="0019397F">
        <w:rPr>
          <w:rFonts w:asciiTheme="minorHAnsi" w:hAnsiTheme="minorHAnsi"/>
          <w:sz w:val="22"/>
          <w:szCs w:val="22"/>
        </w:rPr>
        <w:t xml:space="preserve"> and devices according to their best knowledge and judgment (emphasis added)</w:t>
      </w:r>
      <w:r>
        <w:rPr>
          <w:rFonts w:asciiTheme="minorHAnsi" w:hAnsiTheme="minorHAnsi"/>
          <w:sz w:val="22"/>
          <w:szCs w:val="22"/>
        </w:rPr>
        <w:t xml:space="preserve">.” </w:t>
      </w:r>
      <w:r w:rsidRPr="0019397F">
        <w:rPr>
          <w:rFonts w:asciiTheme="minorHAnsi" w:hAnsiTheme="minorHAnsi"/>
          <w:sz w:val="22"/>
          <w:szCs w:val="22"/>
        </w:rPr>
        <w:t>The FDA advises physicians who use approved products “off-label” to</w:t>
      </w:r>
      <w:r w:rsidRPr="0019397F">
        <w:rPr>
          <w:rFonts w:asciiTheme="minorHAnsi" w:hAnsiTheme="minorHAnsi"/>
          <w:bCs/>
          <w:sz w:val="22"/>
          <w:szCs w:val="22"/>
        </w:rPr>
        <w:t xml:space="preserve"> “be well-informed about the product, base its use on firm scientific method and sound medical evidence, and maintain records of its use and</w:t>
      </w:r>
      <w:r w:rsidRPr="0019397F">
        <w:rPr>
          <w:rFonts w:asciiTheme="minorHAnsi" w:hAnsiTheme="minorHAnsi"/>
          <w:b/>
          <w:bCs/>
          <w:sz w:val="22"/>
          <w:szCs w:val="22"/>
        </w:rPr>
        <w:t xml:space="preserve"> </w:t>
      </w:r>
      <w:r w:rsidRPr="0019397F">
        <w:rPr>
          <w:rFonts w:asciiTheme="minorHAnsi" w:hAnsiTheme="minorHAnsi"/>
          <w:bCs/>
          <w:sz w:val="22"/>
          <w:szCs w:val="22"/>
        </w:rPr>
        <w:t>effects.”</w:t>
      </w:r>
      <w:r w:rsidRPr="0019397F">
        <w:rPr>
          <w:rFonts w:asciiTheme="minorHAnsi" w:hAnsiTheme="minorHAnsi"/>
          <w:b/>
          <w:bCs/>
          <w:sz w:val="22"/>
          <w:szCs w:val="22"/>
        </w:rPr>
        <w:t xml:space="preserve"> </w:t>
      </w:r>
    </w:p>
    <w:p w14:paraId="6415DD65" w14:textId="77777777" w:rsidR="00657B65" w:rsidRPr="0019397F" w:rsidRDefault="00657B65" w:rsidP="00657B65">
      <w:pPr>
        <w:spacing w:line="276" w:lineRule="auto"/>
        <w:rPr>
          <w:rFonts w:asciiTheme="minorHAnsi" w:hAnsiTheme="minorHAnsi"/>
          <w:b/>
          <w:bCs/>
          <w:sz w:val="22"/>
          <w:szCs w:val="22"/>
        </w:rPr>
      </w:pPr>
    </w:p>
    <w:p w14:paraId="35DB5843" w14:textId="4CC93989"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OMIC has analyz</w:t>
      </w:r>
      <w:r>
        <w:rPr>
          <w:rFonts w:asciiTheme="minorHAnsi" w:hAnsiTheme="minorHAnsi"/>
          <w:sz w:val="22"/>
          <w:szCs w:val="22"/>
        </w:rPr>
        <w:t xml:space="preserve">ed the FDA guidance and </w:t>
      </w:r>
      <w:r w:rsidR="004525E8">
        <w:rPr>
          <w:rFonts w:asciiTheme="minorHAnsi" w:hAnsiTheme="minorHAnsi"/>
          <w:sz w:val="22"/>
          <w:szCs w:val="22"/>
        </w:rPr>
        <w:t>our claims history</w:t>
      </w:r>
      <w:r w:rsidRPr="0019397F">
        <w:rPr>
          <w:rFonts w:asciiTheme="minorHAnsi" w:hAnsiTheme="minorHAnsi"/>
          <w:sz w:val="22"/>
          <w:szCs w:val="22"/>
        </w:rPr>
        <w:t>, and concurs that it is not only legal but necessary for ophthalmologists to administer medications “off-label” when treating their patients.</w:t>
      </w:r>
      <w:r w:rsidRPr="0019397F">
        <w:rPr>
          <w:rFonts w:asciiTheme="minorHAnsi" w:hAnsiTheme="minorHAnsi"/>
          <w:b/>
          <w:sz w:val="22"/>
          <w:szCs w:val="22"/>
        </w:rPr>
        <w:t xml:space="preserve"> </w:t>
      </w:r>
      <w:r w:rsidRPr="0019397F">
        <w:rPr>
          <w:rFonts w:asciiTheme="minorHAnsi" w:hAnsiTheme="minorHAnsi"/>
          <w:sz w:val="22"/>
          <w:szCs w:val="22"/>
        </w:rPr>
        <w:lastRenderedPageBreak/>
        <w:t>Moreover, OMIC feels that the ophthalmologist is in the best position to determine how to treat an individual patient</w:t>
      </w:r>
      <w:r>
        <w:rPr>
          <w:rFonts w:asciiTheme="minorHAnsi" w:hAnsiTheme="minorHAnsi"/>
          <w:sz w:val="22"/>
          <w:szCs w:val="22"/>
        </w:rPr>
        <w:t>.</w:t>
      </w:r>
      <w:r w:rsidRPr="0019397F">
        <w:rPr>
          <w:rFonts w:asciiTheme="minorHAnsi" w:hAnsiTheme="minorHAnsi"/>
          <w:sz w:val="22"/>
          <w:szCs w:val="22"/>
        </w:rPr>
        <w:t xml:space="preserve"> Accordingly, our professional liability policy provides coverage for such use.</w:t>
      </w:r>
      <w:r w:rsidRPr="0019397F">
        <w:rPr>
          <w:rFonts w:asciiTheme="minorHAnsi" w:hAnsiTheme="minorHAnsi"/>
          <w:b/>
          <w:sz w:val="22"/>
          <w:szCs w:val="22"/>
        </w:rPr>
        <w:t xml:space="preserve"> </w:t>
      </w:r>
      <w:r w:rsidRPr="0019397F">
        <w:rPr>
          <w:rFonts w:asciiTheme="minorHAnsi" w:hAnsiTheme="minorHAnsi"/>
          <w:sz w:val="22"/>
          <w:szCs w:val="22"/>
        </w:rPr>
        <w:t xml:space="preserve">In the event of a lawsuit related to “off-label” use, ophthalmologists who are challenged will rely upon the expert witness testimony of ophthalmologists, peer-reviewed literature, and their well-documented efforts to provide quality care.  </w:t>
      </w:r>
    </w:p>
    <w:p w14:paraId="3AD5E3BF" w14:textId="77777777" w:rsidR="00657B65" w:rsidRPr="0019397F" w:rsidRDefault="00657B65" w:rsidP="00657B65">
      <w:pPr>
        <w:spacing w:line="276" w:lineRule="auto"/>
        <w:rPr>
          <w:rFonts w:asciiTheme="minorHAnsi" w:hAnsiTheme="minorHAnsi"/>
          <w:sz w:val="22"/>
          <w:szCs w:val="22"/>
        </w:rPr>
      </w:pPr>
    </w:p>
    <w:p w14:paraId="3A8EF552" w14:textId="77777777" w:rsidR="00657B65" w:rsidRPr="00E22711" w:rsidRDefault="00657B65" w:rsidP="00657B65">
      <w:pPr>
        <w:pStyle w:val="Heading2"/>
        <w:rPr>
          <w:rFonts w:asciiTheme="minorHAnsi" w:hAnsiTheme="minorHAnsi"/>
          <w:b/>
          <w:sz w:val="28"/>
          <w:szCs w:val="28"/>
        </w:rPr>
      </w:pPr>
      <w:r w:rsidRPr="00E22711">
        <w:rPr>
          <w:rFonts w:asciiTheme="minorHAnsi" w:hAnsiTheme="minorHAnsi"/>
          <w:b/>
          <w:sz w:val="28"/>
          <w:szCs w:val="28"/>
        </w:rPr>
        <w:t>O</w:t>
      </w:r>
      <w:r>
        <w:rPr>
          <w:rFonts w:asciiTheme="minorHAnsi" w:hAnsiTheme="minorHAnsi"/>
          <w:b/>
          <w:sz w:val="28"/>
          <w:szCs w:val="28"/>
        </w:rPr>
        <w:t>btaining informed consent for IVAV for</w:t>
      </w:r>
      <w:r w:rsidRPr="00E22711">
        <w:rPr>
          <w:rFonts w:asciiTheme="minorHAnsi" w:hAnsiTheme="minorHAnsi"/>
          <w:b/>
          <w:sz w:val="28"/>
          <w:szCs w:val="28"/>
        </w:rPr>
        <w:t xml:space="preserve"> ROP</w:t>
      </w:r>
    </w:p>
    <w:p w14:paraId="196629F3" w14:textId="77777777" w:rsidR="00657B65" w:rsidRPr="0019397F" w:rsidRDefault="00657B65" w:rsidP="00657B65">
      <w:pPr>
        <w:spacing w:line="276" w:lineRule="auto"/>
        <w:rPr>
          <w:rFonts w:asciiTheme="minorHAnsi" w:hAnsiTheme="minorHAnsi"/>
          <w:sz w:val="22"/>
          <w:szCs w:val="22"/>
        </w:rPr>
      </w:pPr>
      <w:proofErr w:type="spellStart"/>
      <w:r w:rsidRPr="0019397F">
        <w:rPr>
          <w:rFonts w:asciiTheme="minorHAnsi" w:hAnsiTheme="minorHAnsi"/>
          <w:sz w:val="22"/>
          <w:szCs w:val="22"/>
        </w:rPr>
        <w:t>Intravitreal</w:t>
      </w:r>
      <w:proofErr w:type="spellEnd"/>
      <w:r w:rsidRPr="0019397F">
        <w:rPr>
          <w:rFonts w:asciiTheme="minorHAnsi" w:hAnsiTheme="minorHAnsi"/>
          <w:sz w:val="22"/>
          <w:szCs w:val="22"/>
        </w:rPr>
        <w:t xml:space="preserve"> administrat</w:t>
      </w:r>
      <w:r w:rsidR="0015592E">
        <w:rPr>
          <w:rFonts w:asciiTheme="minorHAnsi" w:hAnsiTheme="minorHAnsi"/>
          <w:sz w:val="22"/>
          <w:szCs w:val="22"/>
        </w:rPr>
        <w:t xml:space="preserve">ion of anti-VEGF agents </w:t>
      </w:r>
      <w:r w:rsidRPr="0019397F">
        <w:rPr>
          <w:rFonts w:asciiTheme="minorHAnsi" w:hAnsiTheme="minorHAnsi"/>
          <w:sz w:val="22"/>
          <w:szCs w:val="22"/>
        </w:rPr>
        <w:t>requires the informed consent of the infant’s parents or legal guard</w:t>
      </w:r>
      <w:r>
        <w:rPr>
          <w:rFonts w:asciiTheme="minorHAnsi" w:hAnsiTheme="minorHAnsi"/>
          <w:sz w:val="22"/>
          <w:szCs w:val="22"/>
        </w:rPr>
        <w:t>ians</w:t>
      </w:r>
      <w:r w:rsidRPr="0019397F">
        <w:rPr>
          <w:rFonts w:asciiTheme="minorHAnsi" w:hAnsiTheme="minorHAnsi"/>
          <w:sz w:val="22"/>
          <w:szCs w:val="22"/>
        </w:rPr>
        <w:t>. Informed consent discussions are often difficult, but rarely more so than in situations like this. Ophthalmologist</w:t>
      </w:r>
      <w:r>
        <w:rPr>
          <w:rFonts w:asciiTheme="minorHAnsi" w:hAnsiTheme="minorHAnsi"/>
          <w:sz w:val="22"/>
          <w:szCs w:val="22"/>
        </w:rPr>
        <w:t>s</w:t>
      </w:r>
      <w:r w:rsidRPr="0019397F">
        <w:rPr>
          <w:rFonts w:asciiTheme="minorHAnsi" w:hAnsiTheme="minorHAnsi"/>
          <w:sz w:val="22"/>
          <w:szCs w:val="22"/>
        </w:rPr>
        <w:t xml:space="preserve"> who screen infants for ROP may not meet the parents during the screening process, and may thus be talking to the </w:t>
      </w:r>
      <w:r>
        <w:rPr>
          <w:rFonts w:asciiTheme="minorHAnsi" w:hAnsiTheme="minorHAnsi"/>
          <w:sz w:val="22"/>
          <w:szCs w:val="22"/>
        </w:rPr>
        <w:t>parents</w:t>
      </w:r>
      <w:r w:rsidRPr="0019397F">
        <w:rPr>
          <w:rFonts w:asciiTheme="minorHAnsi" w:hAnsiTheme="minorHAnsi"/>
          <w:sz w:val="22"/>
          <w:szCs w:val="22"/>
        </w:rPr>
        <w:t xml:space="preserve"> for the first time when they need to obtain consent. Once the need for treatment is identified, the eye surgeon needs to provide it within 72 hours to prevent progression to a retinal detachment; this timeline may make </w:t>
      </w:r>
      <w:r w:rsidR="00152CFE">
        <w:rPr>
          <w:rFonts w:asciiTheme="minorHAnsi" w:hAnsiTheme="minorHAnsi"/>
          <w:sz w:val="22"/>
          <w:szCs w:val="22"/>
        </w:rPr>
        <w:t>parents</w:t>
      </w:r>
      <w:r w:rsidRPr="0019397F">
        <w:rPr>
          <w:rFonts w:asciiTheme="minorHAnsi" w:hAnsiTheme="minorHAnsi"/>
          <w:sz w:val="22"/>
          <w:szCs w:val="22"/>
        </w:rPr>
        <w:t xml:space="preserve"> uncomfortable about making an informed choice. Premature infants run the risk of serious cardiac and respiratory complications with invasive treatment. In addition, the VEGF that causes ROP is vital for the development of the infant’s brain, lungs, and kidneys. When the treatment being proposed is relatively new and has unknown long-term risks, it is even more difficult for physicians to discuss and </w:t>
      </w:r>
      <w:r>
        <w:rPr>
          <w:rFonts w:asciiTheme="minorHAnsi" w:hAnsiTheme="minorHAnsi"/>
          <w:sz w:val="22"/>
          <w:szCs w:val="22"/>
        </w:rPr>
        <w:t>parents</w:t>
      </w:r>
      <w:r w:rsidRPr="0019397F">
        <w:rPr>
          <w:rFonts w:asciiTheme="minorHAnsi" w:hAnsiTheme="minorHAnsi"/>
          <w:sz w:val="22"/>
          <w:szCs w:val="22"/>
        </w:rPr>
        <w:t xml:space="preserve"> to consent. </w:t>
      </w:r>
    </w:p>
    <w:p w14:paraId="7F641CF9" w14:textId="77777777" w:rsidR="00657B65" w:rsidRPr="0019397F" w:rsidRDefault="00657B65" w:rsidP="00657B65">
      <w:pPr>
        <w:spacing w:line="276" w:lineRule="auto"/>
        <w:rPr>
          <w:rFonts w:asciiTheme="minorHAnsi" w:hAnsiTheme="minorHAnsi"/>
          <w:sz w:val="22"/>
          <w:szCs w:val="22"/>
        </w:rPr>
      </w:pPr>
    </w:p>
    <w:p w14:paraId="3EB88A85" w14:textId="77777777" w:rsidR="00657B65"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OMIC has resources to help prepare </w:t>
      </w:r>
      <w:r>
        <w:rPr>
          <w:rFonts w:asciiTheme="minorHAnsi" w:hAnsiTheme="minorHAnsi"/>
          <w:sz w:val="22"/>
          <w:szCs w:val="22"/>
        </w:rPr>
        <w:t>parents</w:t>
      </w:r>
      <w:r w:rsidRPr="0019397F">
        <w:rPr>
          <w:rFonts w:asciiTheme="minorHAnsi" w:hAnsiTheme="minorHAnsi"/>
          <w:sz w:val="22"/>
          <w:szCs w:val="22"/>
        </w:rPr>
        <w:t xml:space="preserve"> for this discussion. In response to allegations made by plaintiffs in ROP malpractice lawsuits that they did not know that the infant was at risk for ROP, OMIC requires that insured physicians provide </w:t>
      </w:r>
      <w:r>
        <w:rPr>
          <w:rFonts w:asciiTheme="minorHAnsi" w:hAnsiTheme="minorHAnsi"/>
          <w:sz w:val="22"/>
          <w:szCs w:val="22"/>
        </w:rPr>
        <w:t>parents</w:t>
      </w:r>
      <w:r w:rsidRPr="0019397F">
        <w:rPr>
          <w:rFonts w:asciiTheme="minorHAnsi" w:hAnsiTheme="minorHAnsi"/>
          <w:sz w:val="22"/>
          <w:szCs w:val="22"/>
        </w:rPr>
        <w:t xml:space="preserve"> with a brief explanati</w:t>
      </w:r>
      <w:r w:rsidR="00A06DA3">
        <w:rPr>
          <w:rFonts w:asciiTheme="minorHAnsi" w:hAnsiTheme="minorHAnsi"/>
          <w:sz w:val="22"/>
          <w:szCs w:val="22"/>
        </w:rPr>
        <w:t>on of ROP prior to discharge fro</w:t>
      </w:r>
      <w:r w:rsidRPr="0019397F">
        <w:rPr>
          <w:rFonts w:asciiTheme="minorHAnsi" w:hAnsiTheme="minorHAnsi"/>
          <w:sz w:val="22"/>
          <w:szCs w:val="22"/>
        </w:rPr>
        <w:t>m the hospital</w:t>
      </w:r>
      <w:r>
        <w:rPr>
          <w:rFonts w:asciiTheme="minorHAnsi" w:hAnsiTheme="minorHAnsi"/>
          <w:sz w:val="22"/>
          <w:szCs w:val="22"/>
        </w:rPr>
        <w:t xml:space="preserve"> and at the first outpatient visit (the letters are </w:t>
      </w:r>
      <w:r w:rsidRPr="0019397F">
        <w:rPr>
          <w:rFonts w:asciiTheme="minorHAnsi" w:hAnsiTheme="minorHAnsi"/>
          <w:sz w:val="22"/>
          <w:szCs w:val="22"/>
        </w:rPr>
        <w:t xml:space="preserve">in both toolkits). </w:t>
      </w:r>
    </w:p>
    <w:p w14:paraId="48A6F924" w14:textId="77777777" w:rsidR="00657B65" w:rsidRDefault="00657B65" w:rsidP="00657B65">
      <w:pPr>
        <w:spacing w:line="276" w:lineRule="auto"/>
        <w:rPr>
          <w:rFonts w:asciiTheme="minorHAnsi" w:hAnsiTheme="minorHAnsi"/>
          <w:sz w:val="22"/>
          <w:szCs w:val="22"/>
        </w:rPr>
      </w:pPr>
    </w:p>
    <w:p w14:paraId="48B0B856" w14:textId="76B7BBAC"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Our sample protocols also advise educational efforts by the neonatologist and neonatal nurses. Neonatologists are a vital partner in the decision to use IVAV. Discuss the decision to use IVAV with the infant’s neonatologist to help determine the risk/benefit ratio in the particular child. Document the discussion, and </w:t>
      </w:r>
      <w:r w:rsidR="00F1608A">
        <w:rPr>
          <w:rFonts w:asciiTheme="minorHAnsi" w:hAnsiTheme="minorHAnsi"/>
          <w:sz w:val="22"/>
          <w:szCs w:val="22"/>
        </w:rPr>
        <w:t>relay</w:t>
      </w:r>
      <w:r w:rsidR="00F1608A" w:rsidRPr="0019397F">
        <w:rPr>
          <w:rFonts w:asciiTheme="minorHAnsi" w:hAnsiTheme="minorHAnsi"/>
          <w:sz w:val="22"/>
          <w:szCs w:val="22"/>
        </w:rPr>
        <w:t xml:space="preserve"> </w:t>
      </w:r>
      <w:r w:rsidRPr="0019397F">
        <w:rPr>
          <w:rFonts w:asciiTheme="minorHAnsi" w:hAnsiTheme="minorHAnsi"/>
          <w:sz w:val="22"/>
          <w:szCs w:val="22"/>
        </w:rPr>
        <w:t xml:space="preserve">it to the </w:t>
      </w:r>
      <w:r w:rsidR="00152CFE">
        <w:rPr>
          <w:rFonts w:asciiTheme="minorHAnsi" w:hAnsiTheme="minorHAnsi"/>
          <w:sz w:val="22"/>
          <w:szCs w:val="22"/>
        </w:rPr>
        <w:t>parents</w:t>
      </w:r>
      <w:r w:rsidRPr="0019397F">
        <w:rPr>
          <w:rFonts w:asciiTheme="minorHAnsi" w:hAnsiTheme="minorHAnsi"/>
          <w:sz w:val="22"/>
          <w:szCs w:val="22"/>
        </w:rPr>
        <w:t>. Consider asking the neonatologist to be present during the informed consent discussion.</w:t>
      </w:r>
    </w:p>
    <w:p w14:paraId="3E9CA86A" w14:textId="77777777" w:rsidR="00657B65" w:rsidRDefault="00657B65" w:rsidP="00657B65">
      <w:pPr>
        <w:spacing w:line="276" w:lineRule="auto"/>
        <w:rPr>
          <w:rFonts w:asciiTheme="minorHAnsi" w:hAnsiTheme="minorHAnsi"/>
          <w:sz w:val="22"/>
          <w:szCs w:val="22"/>
        </w:rPr>
      </w:pPr>
    </w:p>
    <w:p w14:paraId="1AF5B6F0" w14:textId="6BB25FBB" w:rsidR="00657B65"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OMIC has also developed a sample consent form </w:t>
      </w:r>
      <w:r w:rsidR="0076251D">
        <w:rPr>
          <w:rFonts w:asciiTheme="minorHAnsi" w:hAnsiTheme="minorHAnsi"/>
          <w:sz w:val="22"/>
          <w:szCs w:val="22"/>
        </w:rPr>
        <w:t xml:space="preserve">in English </w:t>
      </w:r>
      <w:r w:rsidR="004F0A13">
        <w:rPr>
          <w:rFonts w:asciiTheme="minorHAnsi" w:hAnsiTheme="minorHAnsi"/>
          <w:sz w:val="22"/>
          <w:szCs w:val="22"/>
        </w:rPr>
        <w:t xml:space="preserve">(included) </w:t>
      </w:r>
      <w:r w:rsidR="0076251D">
        <w:rPr>
          <w:rFonts w:asciiTheme="minorHAnsi" w:hAnsiTheme="minorHAnsi"/>
          <w:sz w:val="22"/>
          <w:szCs w:val="22"/>
        </w:rPr>
        <w:t xml:space="preserve">and Spanish </w:t>
      </w:r>
      <w:r w:rsidR="00586FA8">
        <w:rPr>
          <w:rFonts w:asciiTheme="minorHAnsi" w:hAnsiTheme="minorHAnsi"/>
          <w:sz w:val="22"/>
          <w:szCs w:val="22"/>
        </w:rPr>
        <w:t xml:space="preserve">(in </w:t>
      </w:r>
      <w:r w:rsidR="00B909B0">
        <w:rPr>
          <w:rFonts w:asciiTheme="minorHAnsi" w:hAnsiTheme="minorHAnsi"/>
          <w:sz w:val="22"/>
          <w:szCs w:val="22"/>
        </w:rPr>
        <w:t>development</w:t>
      </w:r>
      <w:r w:rsidR="00586FA8">
        <w:rPr>
          <w:rFonts w:asciiTheme="minorHAnsi" w:hAnsiTheme="minorHAnsi"/>
          <w:sz w:val="22"/>
          <w:szCs w:val="22"/>
        </w:rPr>
        <w:t xml:space="preserve">) </w:t>
      </w:r>
      <w:r w:rsidRPr="0019397F">
        <w:rPr>
          <w:rFonts w:asciiTheme="minorHAnsi" w:hAnsiTheme="minorHAnsi"/>
          <w:sz w:val="22"/>
          <w:szCs w:val="22"/>
        </w:rPr>
        <w:t>for IVAV for ROP</w:t>
      </w:r>
      <w:r>
        <w:rPr>
          <w:rFonts w:asciiTheme="minorHAnsi" w:hAnsiTheme="minorHAnsi"/>
          <w:sz w:val="22"/>
          <w:szCs w:val="22"/>
        </w:rPr>
        <w:t>, which is in the hospital toolkit</w:t>
      </w:r>
      <w:r w:rsidR="00152CFE">
        <w:rPr>
          <w:rFonts w:asciiTheme="minorHAnsi" w:hAnsiTheme="minorHAnsi"/>
          <w:sz w:val="22"/>
          <w:szCs w:val="22"/>
        </w:rPr>
        <w:t xml:space="preserve">, and at the end of this document. </w:t>
      </w:r>
      <w:r w:rsidRPr="0019397F">
        <w:rPr>
          <w:rFonts w:asciiTheme="minorHAnsi" w:hAnsiTheme="minorHAnsi"/>
          <w:sz w:val="22"/>
          <w:szCs w:val="22"/>
        </w:rPr>
        <w:t>As always, our sample forms need to be reviewed and may need to be revised</w:t>
      </w:r>
      <w:r w:rsidR="001E75B3">
        <w:rPr>
          <w:rFonts w:asciiTheme="minorHAnsi" w:hAnsiTheme="minorHAnsi"/>
          <w:sz w:val="22"/>
          <w:szCs w:val="22"/>
        </w:rPr>
        <w:t xml:space="preserve"> to meet current PS standards</w:t>
      </w:r>
      <w:r w:rsidRPr="0019397F">
        <w:rPr>
          <w:rFonts w:asciiTheme="minorHAnsi" w:hAnsiTheme="minorHAnsi"/>
          <w:sz w:val="22"/>
          <w:szCs w:val="22"/>
        </w:rPr>
        <w:t xml:space="preserve">. The hospital may need to have the form </w:t>
      </w:r>
      <w:r w:rsidR="0076251D">
        <w:rPr>
          <w:rFonts w:asciiTheme="minorHAnsi" w:hAnsiTheme="minorHAnsi"/>
          <w:sz w:val="22"/>
          <w:szCs w:val="22"/>
        </w:rPr>
        <w:t>approv</w:t>
      </w:r>
      <w:r w:rsidRPr="0019397F">
        <w:rPr>
          <w:rFonts w:asciiTheme="minorHAnsi" w:hAnsiTheme="minorHAnsi"/>
          <w:sz w:val="22"/>
          <w:szCs w:val="22"/>
        </w:rPr>
        <w:t xml:space="preserve">ed by its Forms Committee. </w:t>
      </w:r>
    </w:p>
    <w:p w14:paraId="5F77D327" w14:textId="77777777" w:rsidR="00657B65" w:rsidRDefault="00657B65" w:rsidP="00657B65">
      <w:pPr>
        <w:spacing w:line="276" w:lineRule="auto"/>
        <w:rPr>
          <w:rFonts w:asciiTheme="minorHAnsi" w:hAnsiTheme="minorHAnsi"/>
          <w:sz w:val="22"/>
          <w:szCs w:val="22"/>
        </w:rPr>
      </w:pPr>
    </w:p>
    <w:p w14:paraId="12EC6154" w14:textId="7B47217A"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While the consent of the </w:t>
      </w:r>
      <w:r>
        <w:rPr>
          <w:rFonts w:asciiTheme="minorHAnsi" w:hAnsiTheme="minorHAnsi"/>
          <w:sz w:val="22"/>
          <w:szCs w:val="22"/>
        </w:rPr>
        <w:t>parent</w:t>
      </w:r>
      <w:r w:rsidR="00B909B0">
        <w:rPr>
          <w:rFonts w:asciiTheme="minorHAnsi" w:hAnsiTheme="minorHAnsi"/>
          <w:sz w:val="22"/>
          <w:szCs w:val="22"/>
        </w:rPr>
        <w:t xml:space="preserve"> or legal guardian</w:t>
      </w:r>
      <w:r w:rsidRPr="0019397F">
        <w:rPr>
          <w:rFonts w:asciiTheme="minorHAnsi" w:hAnsiTheme="minorHAnsi"/>
          <w:sz w:val="22"/>
          <w:szCs w:val="22"/>
        </w:rPr>
        <w:t xml:space="preserve"> is legally required</w:t>
      </w:r>
      <w:r w:rsidR="0015592E">
        <w:rPr>
          <w:rFonts w:asciiTheme="minorHAnsi" w:hAnsiTheme="minorHAnsi"/>
          <w:sz w:val="22"/>
          <w:szCs w:val="22"/>
        </w:rPr>
        <w:t xml:space="preserve"> to treat a child</w:t>
      </w:r>
      <w:r w:rsidRPr="0019397F">
        <w:rPr>
          <w:rFonts w:asciiTheme="minorHAnsi" w:hAnsiTheme="minorHAnsi"/>
          <w:sz w:val="22"/>
          <w:szCs w:val="22"/>
        </w:rPr>
        <w:t xml:space="preserve">, lack of consent may constitute child neglect if the proposed care is needed to prevent significant harm to the </w:t>
      </w:r>
      <w:r w:rsidR="00BD1E82" w:rsidRPr="0019397F">
        <w:rPr>
          <w:rFonts w:asciiTheme="minorHAnsi" w:hAnsiTheme="minorHAnsi"/>
          <w:sz w:val="22"/>
          <w:szCs w:val="22"/>
        </w:rPr>
        <w:t>minor.</w:t>
      </w:r>
      <w:r w:rsidR="00BD1E82">
        <w:rPr>
          <w:rFonts w:asciiTheme="minorHAnsi" w:hAnsiTheme="minorHAnsi"/>
          <w:sz w:val="22"/>
          <w:szCs w:val="22"/>
        </w:rPr>
        <w:t xml:space="preserve"> Physicians</w:t>
      </w:r>
      <w:r w:rsidRPr="0019397F">
        <w:rPr>
          <w:rFonts w:asciiTheme="minorHAnsi" w:hAnsiTheme="minorHAnsi"/>
          <w:sz w:val="22"/>
          <w:szCs w:val="22"/>
        </w:rPr>
        <w:t xml:space="preserve"> must take action if there is a reasonable belief that there is child neglect or abuse. The consent form includes a paragrap</w:t>
      </w:r>
      <w:r>
        <w:rPr>
          <w:rFonts w:asciiTheme="minorHAnsi" w:hAnsiTheme="minorHAnsi"/>
          <w:sz w:val="22"/>
          <w:szCs w:val="22"/>
        </w:rPr>
        <w:t xml:space="preserve">h that states the surgeon </w:t>
      </w:r>
      <w:r w:rsidRPr="0019397F">
        <w:rPr>
          <w:rFonts w:asciiTheme="minorHAnsi" w:hAnsiTheme="minorHAnsi"/>
          <w:sz w:val="22"/>
          <w:szCs w:val="22"/>
        </w:rPr>
        <w:t>must discuss the refusal with other physicians and Child Protective S</w:t>
      </w:r>
      <w:r>
        <w:rPr>
          <w:rFonts w:asciiTheme="minorHAnsi" w:hAnsiTheme="minorHAnsi"/>
          <w:sz w:val="22"/>
          <w:szCs w:val="22"/>
        </w:rPr>
        <w:t>ervices.</w:t>
      </w:r>
    </w:p>
    <w:p w14:paraId="115E850C" w14:textId="77777777" w:rsidR="00657B65" w:rsidRPr="00152CFE" w:rsidRDefault="00657B65" w:rsidP="00152CFE">
      <w:pPr>
        <w:pStyle w:val="Heading1"/>
        <w:rPr>
          <w:rFonts w:asciiTheme="minorHAnsi" w:hAnsiTheme="minorHAnsi"/>
          <w:b/>
          <w:sz w:val="28"/>
          <w:szCs w:val="28"/>
        </w:rPr>
      </w:pPr>
      <w:r w:rsidRPr="00152CFE">
        <w:rPr>
          <w:rFonts w:asciiTheme="minorHAnsi" w:hAnsiTheme="minorHAnsi"/>
          <w:b/>
          <w:sz w:val="28"/>
          <w:szCs w:val="28"/>
        </w:rPr>
        <w:lastRenderedPageBreak/>
        <w:t>M</w:t>
      </w:r>
      <w:r w:rsidR="00152CFE">
        <w:rPr>
          <w:rFonts w:asciiTheme="minorHAnsi" w:hAnsiTheme="minorHAnsi"/>
          <w:b/>
          <w:sz w:val="28"/>
          <w:szCs w:val="28"/>
        </w:rPr>
        <w:t xml:space="preserve">anaging parents who insist on IVAV </w:t>
      </w:r>
    </w:p>
    <w:p w14:paraId="7222D34E" w14:textId="36CA6410" w:rsidR="00657B65" w:rsidRPr="0019397F"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While IVAV has an imprecise safety profile, it does not ablate the peripheral retina and may allow for better overall vision. Some </w:t>
      </w:r>
      <w:r w:rsidR="00152CFE">
        <w:rPr>
          <w:rFonts w:asciiTheme="minorHAnsi" w:hAnsiTheme="minorHAnsi"/>
          <w:sz w:val="22"/>
          <w:szCs w:val="22"/>
        </w:rPr>
        <w:t>parents</w:t>
      </w:r>
      <w:r w:rsidRPr="0019397F">
        <w:rPr>
          <w:rFonts w:asciiTheme="minorHAnsi" w:hAnsiTheme="minorHAnsi"/>
          <w:sz w:val="22"/>
          <w:szCs w:val="22"/>
        </w:rPr>
        <w:t xml:space="preserve"> prefer this treatment option. OMIC’s Risk Management Department </w:t>
      </w:r>
      <w:r w:rsidR="00152CFE">
        <w:rPr>
          <w:rFonts w:asciiTheme="minorHAnsi" w:hAnsiTheme="minorHAnsi"/>
          <w:sz w:val="22"/>
          <w:szCs w:val="22"/>
        </w:rPr>
        <w:t>has</w:t>
      </w:r>
      <w:r w:rsidRPr="0019397F">
        <w:rPr>
          <w:rFonts w:asciiTheme="minorHAnsi" w:hAnsiTheme="minorHAnsi"/>
          <w:sz w:val="22"/>
          <w:szCs w:val="22"/>
        </w:rPr>
        <w:t xml:space="preserve"> fielded calls from ophthalmologists who are uncomfortable with demands made by </w:t>
      </w:r>
      <w:r w:rsidR="00152CFE">
        <w:rPr>
          <w:rFonts w:asciiTheme="minorHAnsi" w:hAnsiTheme="minorHAnsi"/>
          <w:sz w:val="22"/>
          <w:szCs w:val="22"/>
        </w:rPr>
        <w:t>parents</w:t>
      </w:r>
      <w:r w:rsidRPr="0019397F">
        <w:rPr>
          <w:rFonts w:asciiTheme="minorHAnsi" w:hAnsiTheme="minorHAnsi"/>
          <w:sz w:val="22"/>
          <w:szCs w:val="22"/>
        </w:rPr>
        <w:t xml:space="preserve"> to use IVAV when laser surgery is, in the physician’s judgment, the best treatment. As in any case where the patient</w:t>
      </w:r>
      <w:r w:rsidR="00B909B0">
        <w:rPr>
          <w:rFonts w:asciiTheme="minorHAnsi" w:hAnsiTheme="minorHAnsi"/>
          <w:sz w:val="22"/>
          <w:szCs w:val="22"/>
        </w:rPr>
        <w:t xml:space="preserve"> or legal guardian</w:t>
      </w:r>
      <w:r w:rsidRPr="0019397F">
        <w:rPr>
          <w:rFonts w:asciiTheme="minorHAnsi" w:hAnsiTheme="minorHAnsi"/>
          <w:sz w:val="22"/>
          <w:szCs w:val="22"/>
        </w:rPr>
        <w:t xml:space="preserve"> wants a different course of treatment, clarify the reasons for the preference. Explain your reservations. Enlist the assistance of other members of the patient’s healthcare team</w:t>
      </w:r>
      <w:r w:rsidR="0076251D">
        <w:rPr>
          <w:rFonts w:asciiTheme="minorHAnsi" w:hAnsiTheme="minorHAnsi"/>
          <w:sz w:val="22"/>
          <w:szCs w:val="22"/>
        </w:rPr>
        <w:t>, and d</w:t>
      </w:r>
      <w:r w:rsidRPr="0019397F">
        <w:rPr>
          <w:rFonts w:asciiTheme="minorHAnsi" w:hAnsiTheme="minorHAnsi"/>
          <w:sz w:val="22"/>
          <w:szCs w:val="22"/>
        </w:rPr>
        <w:t xml:space="preserve">ocument all discussions. If after careful discussion and consideration you feel you cannot provide the treatment that is requested, arrange for an ophthalmologist with current competency in ROP to assume care of the infant and provide treatment in the appropriate time interval before withdrawing from care. </w:t>
      </w:r>
      <w:r w:rsidR="0076251D">
        <w:rPr>
          <w:rFonts w:asciiTheme="minorHAnsi" w:hAnsiTheme="minorHAnsi"/>
          <w:sz w:val="22"/>
          <w:szCs w:val="22"/>
        </w:rPr>
        <w:t>Conduct and document the transfer of care, and s</w:t>
      </w:r>
      <w:r w:rsidRPr="0019397F">
        <w:rPr>
          <w:rFonts w:asciiTheme="minorHAnsi" w:hAnsiTheme="minorHAnsi"/>
          <w:sz w:val="22"/>
          <w:szCs w:val="22"/>
        </w:rPr>
        <w:t xml:space="preserve">end </w:t>
      </w:r>
      <w:r w:rsidR="0076251D">
        <w:rPr>
          <w:rFonts w:asciiTheme="minorHAnsi" w:hAnsiTheme="minorHAnsi"/>
          <w:sz w:val="22"/>
          <w:szCs w:val="22"/>
        </w:rPr>
        <w:t xml:space="preserve">the parent </w:t>
      </w:r>
      <w:r w:rsidRPr="0019397F">
        <w:rPr>
          <w:rFonts w:asciiTheme="minorHAnsi" w:hAnsiTheme="minorHAnsi"/>
          <w:sz w:val="22"/>
          <w:szCs w:val="22"/>
        </w:rPr>
        <w:t xml:space="preserve">a letter confirming the end of the physician-patient relationship. OMIC has sample termination of care letters at </w:t>
      </w:r>
      <w:hyperlink r:id="rId10" w:history="1">
        <w:r w:rsidRPr="0019397F">
          <w:rPr>
            <w:rStyle w:val="Hyperlink"/>
            <w:rFonts w:asciiTheme="minorHAnsi" w:hAnsiTheme="minorHAnsi"/>
            <w:sz w:val="22"/>
            <w:szCs w:val="22"/>
          </w:rPr>
          <w:t>www.omic.com</w:t>
        </w:r>
      </w:hyperlink>
      <w:r w:rsidRPr="0019397F">
        <w:rPr>
          <w:rFonts w:asciiTheme="minorHAnsi" w:hAnsiTheme="minorHAnsi"/>
          <w:sz w:val="22"/>
          <w:szCs w:val="22"/>
        </w:rPr>
        <w:t xml:space="preserve">.   </w:t>
      </w:r>
    </w:p>
    <w:p w14:paraId="3D114F26" w14:textId="77777777" w:rsidR="00657B65" w:rsidRPr="007B097C" w:rsidRDefault="007B097C" w:rsidP="007B097C">
      <w:pPr>
        <w:pStyle w:val="Heading1"/>
        <w:rPr>
          <w:rFonts w:asciiTheme="minorHAnsi" w:hAnsiTheme="minorHAnsi"/>
          <w:b/>
          <w:sz w:val="28"/>
          <w:szCs w:val="28"/>
        </w:rPr>
      </w:pPr>
      <w:r>
        <w:rPr>
          <w:rFonts w:asciiTheme="minorHAnsi" w:hAnsiTheme="minorHAnsi"/>
          <w:b/>
          <w:sz w:val="28"/>
          <w:szCs w:val="28"/>
        </w:rPr>
        <w:t>Follow up</w:t>
      </w:r>
    </w:p>
    <w:p w14:paraId="5C16295D" w14:textId="5EDE15AE" w:rsidR="00657B65"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Some studies and presentations have indicated that IVAV changes the natural history of ROP. Significantly, </w:t>
      </w:r>
      <w:r w:rsidR="00AA64CE">
        <w:rPr>
          <w:rFonts w:asciiTheme="minorHAnsi" w:hAnsiTheme="minorHAnsi"/>
          <w:sz w:val="22"/>
          <w:szCs w:val="22"/>
        </w:rPr>
        <w:t>the disease may reoccur months later than</w:t>
      </w:r>
      <w:r w:rsidRPr="0019397F">
        <w:rPr>
          <w:rFonts w:asciiTheme="minorHAnsi" w:hAnsiTheme="minorHAnsi"/>
          <w:sz w:val="22"/>
          <w:szCs w:val="22"/>
        </w:rPr>
        <w:t xml:space="preserve"> expected. As a result, infants who receive </w:t>
      </w:r>
      <w:r w:rsidR="003A01A0" w:rsidRPr="0019397F">
        <w:rPr>
          <w:rFonts w:asciiTheme="minorHAnsi" w:hAnsiTheme="minorHAnsi"/>
          <w:sz w:val="22"/>
          <w:szCs w:val="22"/>
        </w:rPr>
        <w:t>IVAV need</w:t>
      </w:r>
      <w:r w:rsidRPr="0019397F">
        <w:rPr>
          <w:rFonts w:asciiTheme="minorHAnsi" w:hAnsiTheme="minorHAnsi"/>
          <w:sz w:val="22"/>
          <w:szCs w:val="22"/>
        </w:rPr>
        <w:t xml:space="preserve"> to be examined for longer periods. The need for longer and additional follow-up may increase the risk for noncompliance with some </w:t>
      </w:r>
      <w:r w:rsidR="00152CFE">
        <w:rPr>
          <w:rFonts w:asciiTheme="minorHAnsi" w:hAnsiTheme="minorHAnsi"/>
          <w:sz w:val="22"/>
          <w:szCs w:val="22"/>
        </w:rPr>
        <w:t>parents</w:t>
      </w:r>
      <w:r w:rsidRPr="0019397F">
        <w:rPr>
          <w:rFonts w:asciiTheme="minorHAnsi" w:hAnsiTheme="minorHAnsi"/>
          <w:sz w:val="22"/>
          <w:szCs w:val="22"/>
        </w:rPr>
        <w:t xml:space="preserve">. Consider whether IVAV </w:t>
      </w:r>
      <w:r w:rsidR="00A06DA3">
        <w:rPr>
          <w:rFonts w:asciiTheme="minorHAnsi" w:hAnsiTheme="minorHAnsi"/>
          <w:sz w:val="22"/>
          <w:szCs w:val="22"/>
        </w:rPr>
        <w:t xml:space="preserve">with laser </w:t>
      </w:r>
      <w:r w:rsidRPr="0019397F">
        <w:rPr>
          <w:rFonts w:asciiTheme="minorHAnsi" w:hAnsiTheme="minorHAnsi"/>
          <w:sz w:val="22"/>
          <w:szCs w:val="22"/>
        </w:rPr>
        <w:t xml:space="preserve">or IVAV alone is the best choice in the setting of unreliable </w:t>
      </w:r>
      <w:r w:rsidR="00152CFE">
        <w:rPr>
          <w:rFonts w:asciiTheme="minorHAnsi" w:hAnsiTheme="minorHAnsi"/>
          <w:sz w:val="22"/>
          <w:szCs w:val="22"/>
        </w:rPr>
        <w:t>parents</w:t>
      </w:r>
      <w:r w:rsidRPr="0019397F">
        <w:rPr>
          <w:rFonts w:asciiTheme="minorHAnsi" w:hAnsiTheme="minorHAnsi"/>
          <w:sz w:val="22"/>
          <w:szCs w:val="22"/>
        </w:rPr>
        <w:t xml:space="preserve">. Carefully monitor appointments and promptly involve Child Protective Services if needed. The office toolkit includes recommendations for tracking appointments, and sample letters to </w:t>
      </w:r>
      <w:r w:rsidR="00152CFE">
        <w:rPr>
          <w:rFonts w:asciiTheme="minorHAnsi" w:hAnsiTheme="minorHAnsi"/>
          <w:sz w:val="22"/>
          <w:szCs w:val="22"/>
        </w:rPr>
        <w:t>parents</w:t>
      </w:r>
      <w:r w:rsidRPr="0019397F">
        <w:rPr>
          <w:rFonts w:asciiTheme="minorHAnsi" w:hAnsiTheme="minorHAnsi"/>
          <w:sz w:val="22"/>
          <w:szCs w:val="22"/>
        </w:rPr>
        <w:t xml:space="preserve"> that warn of the possible need to contact the authorities.</w:t>
      </w:r>
    </w:p>
    <w:p w14:paraId="593DB657" w14:textId="77777777" w:rsidR="007B097C" w:rsidRDefault="007B097C" w:rsidP="00657B65">
      <w:pPr>
        <w:spacing w:line="276" w:lineRule="auto"/>
        <w:rPr>
          <w:rFonts w:asciiTheme="minorHAnsi" w:hAnsiTheme="minorHAnsi"/>
          <w:sz w:val="22"/>
          <w:szCs w:val="22"/>
        </w:rPr>
      </w:pPr>
    </w:p>
    <w:p w14:paraId="2F89147A" w14:textId="77777777" w:rsidR="007B097C" w:rsidRPr="007B097C" w:rsidRDefault="007B097C" w:rsidP="00657B65">
      <w:pPr>
        <w:spacing w:line="276" w:lineRule="auto"/>
        <w:rPr>
          <w:rFonts w:asciiTheme="minorHAnsi" w:hAnsiTheme="minorHAnsi"/>
          <w:b/>
          <w:sz w:val="22"/>
          <w:szCs w:val="22"/>
        </w:rPr>
      </w:pPr>
      <w:r w:rsidRPr="007B097C">
        <w:rPr>
          <w:rFonts w:asciiTheme="minorHAnsi" w:hAnsiTheme="minorHAnsi"/>
          <w:b/>
          <w:sz w:val="22"/>
          <w:szCs w:val="22"/>
        </w:rPr>
        <w:t>OMIC policyholders have specific obligations if an infant is treated with IVAV:</w:t>
      </w:r>
    </w:p>
    <w:p w14:paraId="38E3633D" w14:textId="77777777" w:rsidR="00FF2C50" w:rsidRPr="00FF2C50" w:rsidRDefault="007B097C" w:rsidP="007B097C">
      <w:pPr>
        <w:pStyle w:val="ListParagraph"/>
        <w:widowControl/>
        <w:numPr>
          <w:ilvl w:val="0"/>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 xml:space="preserve">Follow infants </w:t>
      </w:r>
      <w:r w:rsidR="00FF2C50">
        <w:rPr>
          <w:rFonts w:asciiTheme="minorHAnsi" w:hAnsiTheme="minorHAnsi"/>
          <w:sz w:val="22"/>
          <w:szCs w:val="22"/>
        </w:rPr>
        <w:t>closely</w:t>
      </w:r>
      <w:r w:rsidRPr="00D87349">
        <w:rPr>
          <w:rFonts w:asciiTheme="minorHAnsi" w:hAnsiTheme="minorHAnsi"/>
          <w:sz w:val="22"/>
          <w:szCs w:val="22"/>
        </w:rPr>
        <w:t xml:space="preserve"> until</w:t>
      </w:r>
      <w:r w:rsidR="00FF2C50">
        <w:rPr>
          <w:rFonts w:asciiTheme="minorHAnsi" w:hAnsiTheme="minorHAnsi"/>
          <w:sz w:val="22"/>
          <w:szCs w:val="22"/>
        </w:rPr>
        <w:t xml:space="preserve"> at least 65 weeks PMA.</w:t>
      </w:r>
    </w:p>
    <w:p w14:paraId="0662E99D" w14:textId="77777777" w:rsidR="00FF2C50" w:rsidRPr="00163630" w:rsidRDefault="00FF2C50" w:rsidP="00FF2C50">
      <w:pPr>
        <w:pStyle w:val="ListParagraph"/>
        <w:widowControl/>
        <w:numPr>
          <w:ilvl w:val="0"/>
          <w:numId w:val="13"/>
        </w:numPr>
        <w:autoSpaceDE/>
        <w:autoSpaceDN/>
        <w:adjustRightInd/>
        <w:spacing w:line="276" w:lineRule="auto"/>
        <w:rPr>
          <w:rFonts w:asciiTheme="minorHAnsi" w:hAnsiTheme="minorHAnsi"/>
          <w:b/>
          <w:sz w:val="22"/>
          <w:szCs w:val="22"/>
        </w:rPr>
      </w:pPr>
      <w:r w:rsidRPr="00FF2C50">
        <w:rPr>
          <w:rFonts w:asciiTheme="minorHAnsi" w:hAnsiTheme="minorHAnsi"/>
          <w:sz w:val="22"/>
          <w:szCs w:val="22"/>
        </w:rPr>
        <w:t>At 65 weeks PMA</w:t>
      </w:r>
      <w:r w:rsidRPr="00163630">
        <w:rPr>
          <w:rFonts w:asciiTheme="minorHAnsi" w:hAnsiTheme="minorHAnsi"/>
          <w:sz w:val="22"/>
          <w:szCs w:val="22"/>
        </w:rPr>
        <w:t>, may end screening i</w:t>
      </w:r>
      <w:r>
        <w:rPr>
          <w:rFonts w:asciiTheme="minorHAnsi" w:hAnsiTheme="minorHAnsi"/>
          <w:sz w:val="22"/>
          <w:szCs w:val="22"/>
        </w:rPr>
        <w:t>f either of these endpoints has</w:t>
      </w:r>
      <w:r w:rsidRPr="00163630">
        <w:rPr>
          <w:rFonts w:asciiTheme="minorHAnsi" w:hAnsiTheme="minorHAnsi"/>
          <w:sz w:val="22"/>
          <w:szCs w:val="22"/>
        </w:rPr>
        <w:t xml:space="preserve"> been reached:</w:t>
      </w:r>
    </w:p>
    <w:p w14:paraId="1BA8E655"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 xml:space="preserve">Full vascularization in close proximity to the </w:t>
      </w:r>
      <w:proofErr w:type="spellStart"/>
      <w:r w:rsidRPr="00D87349">
        <w:rPr>
          <w:rFonts w:asciiTheme="minorHAnsi" w:hAnsiTheme="minorHAnsi"/>
          <w:sz w:val="22"/>
          <w:szCs w:val="22"/>
        </w:rPr>
        <w:t>ora</w:t>
      </w:r>
      <w:proofErr w:type="spellEnd"/>
      <w:r w:rsidRPr="00D87349">
        <w:rPr>
          <w:rFonts w:asciiTheme="minorHAnsi" w:hAnsiTheme="minorHAnsi"/>
          <w:sz w:val="22"/>
          <w:szCs w:val="22"/>
        </w:rPr>
        <w:t xml:space="preserve"> </w:t>
      </w:r>
      <w:proofErr w:type="spellStart"/>
      <w:r w:rsidRPr="00D87349">
        <w:rPr>
          <w:rFonts w:asciiTheme="minorHAnsi" w:hAnsiTheme="minorHAnsi"/>
          <w:sz w:val="22"/>
          <w:szCs w:val="22"/>
        </w:rPr>
        <w:t>serrata</w:t>
      </w:r>
      <w:proofErr w:type="spellEnd"/>
      <w:r w:rsidRPr="00D87349">
        <w:rPr>
          <w:rFonts w:asciiTheme="minorHAnsi" w:hAnsiTheme="minorHAnsi"/>
          <w:sz w:val="22"/>
          <w:szCs w:val="22"/>
        </w:rPr>
        <w:t xml:space="preserve"> for 360° </w:t>
      </w:r>
      <w:r w:rsidRPr="00D87349">
        <w:rPr>
          <w:rFonts w:asciiTheme="minorHAnsi" w:hAnsiTheme="minorHAnsi"/>
          <w:b/>
          <w:sz w:val="22"/>
          <w:szCs w:val="22"/>
        </w:rPr>
        <w:t>OR</w:t>
      </w:r>
    </w:p>
    <w:p w14:paraId="39990A7E"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The avascular retina has been successfully treated with laser (e.g., no skip areas).</w:t>
      </w:r>
    </w:p>
    <w:p w14:paraId="3F3465C8" w14:textId="77777777" w:rsidR="007B097C" w:rsidRPr="00D87349" w:rsidRDefault="007B097C" w:rsidP="007B097C">
      <w:pPr>
        <w:pStyle w:val="ListParagraph"/>
        <w:widowControl/>
        <w:numPr>
          <w:ilvl w:val="0"/>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 xml:space="preserve">Use professional judgment on continued monitoring in the following circumstances if no treatment endpoint has been reached </w:t>
      </w:r>
      <w:r w:rsidR="00FF2C50">
        <w:rPr>
          <w:rFonts w:asciiTheme="minorHAnsi" w:hAnsiTheme="minorHAnsi"/>
          <w:sz w:val="22"/>
          <w:szCs w:val="22"/>
        </w:rPr>
        <w:t>at 65 weeks PMA</w:t>
      </w:r>
      <w:r w:rsidR="0076251D">
        <w:rPr>
          <w:rFonts w:asciiTheme="minorHAnsi" w:hAnsiTheme="minorHAnsi"/>
          <w:sz w:val="22"/>
          <w:szCs w:val="22"/>
        </w:rPr>
        <w:t>:</w:t>
      </w:r>
    </w:p>
    <w:p w14:paraId="5831739C"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Low-grade disease that is clearly and slowly improving</w:t>
      </w:r>
    </w:p>
    <w:p w14:paraId="7C2D0C39"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Stage 1 disease that is unchanged for 2 months</w:t>
      </w:r>
    </w:p>
    <w:p w14:paraId="673ADDC4"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No disease, no ROP, but incomplete vascularization</w:t>
      </w:r>
    </w:p>
    <w:p w14:paraId="585A9A2B" w14:textId="77777777" w:rsidR="007B097C" w:rsidRPr="00D87349" w:rsidRDefault="007B097C" w:rsidP="007B097C">
      <w:pPr>
        <w:pStyle w:val="ListParagraph"/>
        <w:widowControl/>
        <w:numPr>
          <w:ilvl w:val="1"/>
          <w:numId w:val="13"/>
        </w:numPr>
        <w:autoSpaceDE/>
        <w:autoSpaceDN/>
        <w:adjustRightInd/>
        <w:spacing w:line="276" w:lineRule="auto"/>
        <w:rPr>
          <w:rFonts w:asciiTheme="minorHAnsi" w:hAnsiTheme="minorHAnsi"/>
          <w:b/>
          <w:sz w:val="22"/>
          <w:szCs w:val="22"/>
        </w:rPr>
      </w:pPr>
      <w:r w:rsidRPr="00D87349">
        <w:rPr>
          <w:rFonts w:asciiTheme="minorHAnsi" w:hAnsiTheme="minorHAnsi"/>
          <w:sz w:val="22"/>
          <w:szCs w:val="22"/>
        </w:rPr>
        <w:t>Infant has a DNR order</w:t>
      </w:r>
    </w:p>
    <w:p w14:paraId="26D94807" w14:textId="77777777" w:rsidR="00657B65" w:rsidRPr="007B097C" w:rsidRDefault="00657B65" w:rsidP="007B097C">
      <w:pPr>
        <w:pStyle w:val="Heading1"/>
        <w:rPr>
          <w:rFonts w:asciiTheme="minorHAnsi" w:hAnsiTheme="minorHAnsi"/>
          <w:b/>
          <w:sz w:val="28"/>
          <w:szCs w:val="28"/>
        </w:rPr>
      </w:pPr>
      <w:r w:rsidRPr="007B097C">
        <w:rPr>
          <w:rFonts w:asciiTheme="minorHAnsi" w:hAnsiTheme="minorHAnsi"/>
          <w:b/>
          <w:sz w:val="28"/>
          <w:szCs w:val="28"/>
        </w:rPr>
        <w:t>K</w:t>
      </w:r>
      <w:r w:rsidR="007B097C">
        <w:rPr>
          <w:rFonts w:asciiTheme="minorHAnsi" w:hAnsiTheme="minorHAnsi"/>
          <w:b/>
          <w:sz w:val="28"/>
          <w:szCs w:val="28"/>
        </w:rPr>
        <w:t xml:space="preserve">eep current and keep a file of resources </w:t>
      </w:r>
      <w:r w:rsidRPr="007B097C">
        <w:rPr>
          <w:rFonts w:asciiTheme="minorHAnsi" w:hAnsiTheme="minorHAnsi"/>
          <w:b/>
          <w:sz w:val="28"/>
          <w:szCs w:val="28"/>
        </w:rPr>
        <w:t xml:space="preserve"> </w:t>
      </w:r>
    </w:p>
    <w:p w14:paraId="78ACF74D" w14:textId="60BE1072" w:rsidR="00657B65" w:rsidRDefault="00657B65" w:rsidP="00657B65">
      <w:pPr>
        <w:spacing w:line="276" w:lineRule="auto"/>
        <w:rPr>
          <w:rFonts w:asciiTheme="minorHAnsi" w:hAnsiTheme="minorHAnsi"/>
          <w:sz w:val="22"/>
          <w:szCs w:val="22"/>
        </w:rPr>
      </w:pPr>
      <w:r w:rsidRPr="0019397F">
        <w:rPr>
          <w:rFonts w:asciiTheme="minorHAnsi" w:hAnsiTheme="minorHAnsi"/>
          <w:sz w:val="22"/>
          <w:szCs w:val="22"/>
        </w:rPr>
        <w:t xml:space="preserve">Screening and treatment of ROP is a rapidly evolving discipline. Keep current by reviewing pertinent journals and attending </w:t>
      </w:r>
      <w:r w:rsidR="0007449C">
        <w:rPr>
          <w:rFonts w:asciiTheme="minorHAnsi" w:hAnsiTheme="minorHAnsi"/>
          <w:sz w:val="22"/>
          <w:szCs w:val="22"/>
        </w:rPr>
        <w:t>lectures</w:t>
      </w:r>
      <w:r w:rsidRPr="0019397F">
        <w:rPr>
          <w:rFonts w:asciiTheme="minorHAnsi" w:hAnsiTheme="minorHAnsi"/>
          <w:sz w:val="22"/>
          <w:szCs w:val="22"/>
        </w:rPr>
        <w:t>. Keep a file containing such articles or notes from talks</w:t>
      </w:r>
      <w:r w:rsidR="007B097C">
        <w:rPr>
          <w:rFonts w:asciiTheme="minorHAnsi" w:hAnsiTheme="minorHAnsi"/>
          <w:sz w:val="22"/>
          <w:szCs w:val="22"/>
        </w:rPr>
        <w:t xml:space="preserve"> given at eye society meetings</w:t>
      </w:r>
      <w:r w:rsidRPr="0019397F">
        <w:rPr>
          <w:rFonts w:asciiTheme="minorHAnsi" w:hAnsiTheme="minorHAnsi"/>
          <w:sz w:val="22"/>
          <w:szCs w:val="22"/>
        </w:rPr>
        <w:t>. Consider taking a course that provides advanced training in the diagnosis and treatment of ROP. OMIC has identified such a course, and will pay enrollment fees for insured physicians who provide ROP care. If you are interest</w:t>
      </w:r>
      <w:r w:rsidR="007B097C">
        <w:rPr>
          <w:rFonts w:asciiTheme="minorHAnsi" w:hAnsiTheme="minorHAnsi"/>
          <w:sz w:val="22"/>
          <w:szCs w:val="22"/>
        </w:rPr>
        <w:t xml:space="preserve">ed, please contact Linda Nakamura at </w:t>
      </w:r>
      <w:hyperlink r:id="rId11" w:history="1">
        <w:r w:rsidR="007B097C" w:rsidRPr="00414305">
          <w:rPr>
            <w:rStyle w:val="Hyperlink"/>
            <w:rFonts w:asciiTheme="minorHAnsi" w:hAnsiTheme="minorHAnsi"/>
            <w:sz w:val="22"/>
            <w:szCs w:val="22"/>
          </w:rPr>
          <w:t>lnakamura@omic.com</w:t>
        </w:r>
      </w:hyperlink>
      <w:r w:rsidR="007B097C">
        <w:rPr>
          <w:rFonts w:asciiTheme="minorHAnsi" w:hAnsiTheme="minorHAnsi"/>
          <w:sz w:val="22"/>
          <w:szCs w:val="22"/>
        </w:rPr>
        <w:t xml:space="preserve">, </w:t>
      </w:r>
      <w:r w:rsidRPr="0019397F">
        <w:rPr>
          <w:rFonts w:asciiTheme="minorHAnsi" w:hAnsiTheme="minorHAnsi"/>
          <w:sz w:val="22"/>
          <w:szCs w:val="22"/>
        </w:rPr>
        <w:t xml:space="preserve">or </w:t>
      </w:r>
      <w:r w:rsidR="0076251D">
        <w:rPr>
          <w:rFonts w:asciiTheme="minorHAnsi" w:hAnsiTheme="minorHAnsi"/>
          <w:sz w:val="22"/>
          <w:szCs w:val="22"/>
        </w:rPr>
        <w:t xml:space="preserve">at </w:t>
      </w:r>
      <w:r w:rsidR="007B097C">
        <w:rPr>
          <w:rFonts w:asciiTheme="minorHAnsi" w:hAnsiTheme="minorHAnsi"/>
          <w:sz w:val="22"/>
          <w:szCs w:val="22"/>
        </w:rPr>
        <w:t>800.562-6642, extension 652</w:t>
      </w:r>
      <w:r w:rsidRPr="0019397F">
        <w:rPr>
          <w:rFonts w:asciiTheme="minorHAnsi" w:hAnsiTheme="minorHAnsi"/>
          <w:sz w:val="22"/>
          <w:szCs w:val="22"/>
        </w:rPr>
        <w:t xml:space="preserve">. </w:t>
      </w:r>
    </w:p>
    <w:p w14:paraId="1E983F1C" w14:textId="77777777" w:rsidR="00152CFE" w:rsidRDefault="00152CFE" w:rsidP="00657B65">
      <w:pPr>
        <w:spacing w:line="276" w:lineRule="auto"/>
        <w:rPr>
          <w:rFonts w:asciiTheme="minorHAnsi" w:hAnsiTheme="minorHAnsi"/>
          <w:sz w:val="22"/>
          <w:szCs w:val="22"/>
        </w:rPr>
      </w:pPr>
    </w:p>
    <w:p w14:paraId="51B9CBA5" w14:textId="77777777" w:rsidR="00152CFE" w:rsidRPr="0019397F" w:rsidRDefault="00152CFE" w:rsidP="00152CFE">
      <w:pPr>
        <w:pStyle w:val="Subtitle"/>
        <w:pBdr>
          <w:top w:val="single" w:sz="4" w:space="1" w:color="auto"/>
          <w:left w:val="single" w:sz="4" w:space="4" w:color="auto"/>
          <w:bottom w:val="single" w:sz="4" w:space="1" w:color="auto"/>
          <w:right w:val="single" w:sz="4" w:space="4" w:color="auto"/>
        </w:pBdr>
        <w:spacing w:line="276" w:lineRule="auto"/>
        <w:jc w:val="left"/>
        <w:rPr>
          <w:rFonts w:asciiTheme="minorHAnsi" w:hAnsiTheme="minorHAnsi" w:cs="Arial"/>
          <w:b w:val="0"/>
        </w:rPr>
      </w:pPr>
      <w:r w:rsidRPr="0019397F">
        <w:rPr>
          <w:rFonts w:asciiTheme="minorHAnsi" w:hAnsiTheme="minorHAnsi" w:cs="Arial"/>
          <w:b w:val="0"/>
        </w:rPr>
        <w:lastRenderedPageBreak/>
        <w:t xml:space="preserve">If you have any concerns about the </w:t>
      </w:r>
      <w:r>
        <w:rPr>
          <w:rFonts w:asciiTheme="minorHAnsi" w:hAnsiTheme="minorHAnsi" w:cs="Arial"/>
          <w:b w:val="0"/>
        </w:rPr>
        <w:t xml:space="preserve">underwriting </w:t>
      </w:r>
      <w:r w:rsidRPr="0019397F">
        <w:rPr>
          <w:rFonts w:asciiTheme="minorHAnsi" w:hAnsiTheme="minorHAnsi" w:cs="Arial"/>
          <w:b w:val="0"/>
        </w:rPr>
        <w:t>requirements</w:t>
      </w:r>
      <w:r w:rsidR="006A6D9D">
        <w:rPr>
          <w:rFonts w:asciiTheme="minorHAnsi" w:hAnsiTheme="minorHAnsi" w:cs="Arial"/>
          <w:b w:val="0"/>
        </w:rPr>
        <w:t xml:space="preserve"> for ROP</w:t>
      </w:r>
      <w:r>
        <w:rPr>
          <w:rFonts w:asciiTheme="minorHAnsi" w:hAnsiTheme="minorHAnsi" w:cs="Arial"/>
          <w:b w:val="0"/>
        </w:rPr>
        <w:t xml:space="preserve">, please </w:t>
      </w:r>
      <w:r w:rsidRPr="0019397F">
        <w:rPr>
          <w:rFonts w:asciiTheme="minorHAnsi" w:hAnsiTheme="minorHAnsi"/>
          <w:b w:val="0"/>
        </w:rPr>
        <w:t xml:space="preserve">contact your </w:t>
      </w:r>
      <w:r>
        <w:rPr>
          <w:rStyle w:val="Hyperlink"/>
          <w:rFonts w:asciiTheme="minorHAnsi" w:hAnsiTheme="minorHAnsi"/>
          <w:b w:val="0"/>
        </w:rPr>
        <w:t>Underwriting representative</w:t>
      </w:r>
      <w:r w:rsidRPr="00152CFE">
        <w:rPr>
          <w:rStyle w:val="Hyperlink"/>
          <w:rFonts w:asciiTheme="minorHAnsi" w:hAnsiTheme="minorHAnsi"/>
          <w:b w:val="0"/>
          <w:color w:val="auto"/>
          <w:u w:val="none"/>
        </w:rPr>
        <w:t>.</w:t>
      </w:r>
      <w:r>
        <w:rPr>
          <w:rStyle w:val="Hyperlink"/>
          <w:rFonts w:asciiTheme="minorHAnsi" w:hAnsiTheme="minorHAnsi"/>
          <w:b w:val="0"/>
          <w:u w:val="none"/>
        </w:rPr>
        <w:t xml:space="preserve"> </w:t>
      </w:r>
      <w:r>
        <w:rPr>
          <w:rStyle w:val="Hyperlink"/>
          <w:rFonts w:asciiTheme="minorHAnsi" w:hAnsiTheme="minorHAnsi"/>
          <w:b w:val="0"/>
          <w:color w:val="auto"/>
          <w:u w:val="none"/>
        </w:rPr>
        <w:t xml:space="preserve">For questions about </w:t>
      </w:r>
      <w:r w:rsidRPr="0019397F">
        <w:rPr>
          <w:rFonts w:asciiTheme="minorHAnsi" w:hAnsiTheme="minorHAnsi" w:cs="Arial"/>
          <w:b w:val="0"/>
        </w:rPr>
        <w:t xml:space="preserve">any other aspect of ROP care, please contact </w:t>
      </w:r>
      <w:r>
        <w:rPr>
          <w:rFonts w:asciiTheme="minorHAnsi" w:hAnsiTheme="minorHAnsi" w:cs="Arial"/>
          <w:b w:val="0"/>
        </w:rPr>
        <w:t>our Risk Management Hotline b</w:t>
      </w:r>
      <w:r w:rsidRPr="0019397F">
        <w:rPr>
          <w:rFonts w:asciiTheme="minorHAnsi" w:hAnsiTheme="minorHAnsi" w:cs="Arial"/>
          <w:b w:val="0"/>
        </w:rPr>
        <w:t xml:space="preserve">y calling 800.562-6642, </w:t>
      </w:r>
      <w:r>
        <w:rPr>
          <w:rFonts w:asciiTheme="minorHAnsi" w:hAnsiTheme="minorHAnsi" w:cs="Arial"/>
          <w:b w:val="0"/>
        </w:rPr>
        <w:t xml:space="preserve">option 4, </w:t>
      </w:r>
      <w:r w:rsidRPr="0019397F">
        <w:rPr>
          <w:rFonts w:asciiTheme="minorHAnsi" w:hAnsiTheme="minorHAnsi" w:cs="Arial"/>
          <w:b w:val="0"/>
        </w:rPr>
        <w:t xml:space="preserve">or via email at </w:t>
      </w:r>
      <w:hyperlink r:id="rId12" w:history="1">
        <w:r w:rsidRPr="00414305">
          <w:rPr>
            <w:rStyle w:val="Hyperlink"/>
            <w:rFonts w:asciiTheme="minorHAnsi" w:hAnsiTheme="minorHAnsi" w:cs="Arial"/>
            <w:b w:val="0"/>
          </w:rPr>
          <w:t>riskmanagement@omic.com</w:t>
        </w:r>
      </w:hyperlink>
      <w:r w:rsidRPr="0019397F">
        <w:rPr>
          <w:rFonts w:asciiTheme="minorHAnsi" w:hAnsiTheme="minorHAnsi" w:cs="Arial"/>
          <w:b w:val="0"/>
        </w:rPr>
        <w:t>; the assistance is confidential.</w:t>
      </w:r>
    </w:p>
    <w:p w14:paraId="5FC654CD" w14:textId="77777777" w:rsidR="00657B65" w:rsidRPr="00B854BA" w:rsidRDefault="00152CFE" w:rsidP="00B854BA">
      <w:pPr>
        <w:widowControl/>
        <w:autoSpaceDE/>
        <w:autoSpaceDN/>
        <w:adjustRightInd/>
        <w:spacing w:after="160" w:line="259" w:lineRule="auto"/>
        <w:rPr>
          <w:rFonts w:asciiTheme="minorHAnsi" w:eastAsiaTheme="majorEastAsia" w:hAnsiTheme="minorHAnsi" w:cstheme="majorBidi"/>
          <w:b/>
          <w:snapToGrid w:val="0"/>
          <w:color w:val="2E74B5" w:themeColor="accent1" w:themeShade="BF"/>
          <w:sz w:val="28"/>
          <w:szCs w:val="28"/>
        </w:rPr>
      </w:pPr>
      <w:r>
        <w:rPr>
          <w:rFonts w:asciiTheme="minorHAnsi" w:hAnsiTheme="minorHAnsi"/>
          <w:b/>
          <w:snapToGrid w:val="0"/>
          <w:sz w:val="28"/>
          <w:szCs w:val="28"/>
        </w:rPr>
        <w:br w:type="page"/>
      </w:r>
    </w:p>
    <w:p w14:paraId="6DAE747C" w14:textId="77777777" w:rsidR="00BD1E82" w:rsidRPr="00BD1E82" w:rsidRDefault="00BD1E82" w:rsidP="00BD1E82">
      <w:pPr>
        <w:keepNext/>
        <w:keepLines/>
        <w:spacing w:before="240"/>
        <w:outlineLvl w:val="0"/>
        <w:rPr>
          <w:rFonts w:ascii="Calibri" w:hAnsi="Calibri" w:cs="Calibri"/>
          <w:b/>
          <w:snapToGrid w:val="0"/>
          <w:color w:val="365F91"/>
          <w:sz w:val="24"/>
          <w:szCs w:val="24"/>
        </w:rPr>
      </w:pPr>
      <w:r w:rsidRPr="00BD1E82">
        <w:rPr>
          <w:rFonts w:ascii="Calibri" w:eastAsia="Calibri" w:hAnsi="Calibri" w:cs="Calibri"/>
          <w:noProof/>
          <w:color w:val="365F91"/>
          <w:sz w:val="24"/>
          <w:szCs w:val="24"/>
        </w:rPr>
        <w:lastRenderedPageBreak/>
        <mc:AlternateContent>
          <mc:Choice Requires="wps">
            <w:drawing>
              <wp:anchor distT="0" distB="0" distL="114300" distR="114300" simplePos="0" relativeHeight="251660288" behindDoc="0" locked="0" layoutInCell="1" allowOverlap="1" wp14:anchorId="609D2C41" wp14:editId="08B7AD3B">
                <wp:simplePos x="0" y="0"/>
                <wp:positionH relativeFrom="margin">
                  <wp:align>left</wp:align>
                </wp:positionH>
                <wp:positionV relativeFrom="paragraph">
                  <wp:posOffset>0</wp:posOffset>
                </wp:positionV>
                <wp:extent cx="5783580" cy="2614295"/>
                <wp:effectExtent l="0" t="0" r="26670" b="14605"/>
                <wp:wrapSquare wrapText="bothSides"/>
                <wp:docPr id="2" name="Text Box 2"/>
                <wp:cNvGraphicFramePr/>
                <a:graphic xmlns:a="http://schemas.openxmlformats.org/drawingml/2006/main">
                  <a:graphicData uri="http://schemas.microsoft.com/office/word/2010/wordprocessingShape">
                    <wps:wsp>
                      <wps:cNvSpPr txBox="1"/>
                      <wps:spPr>
                        <a:xfrm>
                          <a:off x="0" y="0"/>
                          <a:ext cx="5783580" cy="2614295"/>
                        </a:xfrm>
                        <a:prstGeom prst="rect">
                          <a:avLst/>
                        </a:prstGeom>
                        <a:solidFill>
                          <a:sysClr val="window" lastClr="FFFFFF">
                            <a:lumMod val="85000"/>
                          </a:sysClr>
                        </a:solidFill>
                        <a:ln w="6350">
                          <a:solidFill>
                            <a:prstClr val="black"/>
                          </a:solidFill>
                        </a:ln>
                      </wps:spPr>
                      <wps:txbx>
                        <w:txbxContent>
                          <w:p w14:paraId="7873BF26" w14:textId="77777777" w:rsidR="00BD1E82" w:rsidRDefault="00BD1E82" w:rsidP="00BD1E82">
                            <w:pPr>
                              <w:rPr>
                                <w:rFonts w:ascii="Calibri" w:hAnsi="Calibri" w:cs="Calibri"/>
                                <w:color w:val="000000"/>
                              </w:rPr>
                            </w:pPr>
                            <w:r w:rsidRPr="00E8338A">
                              <w:rPr>
                                <w:rFonts w:ascii="Calibri"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14:paraId="0B790919" w14:textId="77777777" w:rsidR="00BD1E82" w:rsidRDefault="00BD1E82" w:rsidP="00BD1E82">
                            <w:pPr>
                              <w:rPr>
                                <w:rFonts w:ascii="Calibri" w:hAnsi="Calibri" w:cs="Calibri"/>
                                <w:color w:val="000000"/>
                              </w:rPr>
                            </w:pPr>
                          </w:p>
                          <w:p w14:paraId="3D5EB3F6" w14:textId="77777777" w:rsidR="00BD1E82" w:rsidRPr="00E8338A" w:rsidRDefault="00BD1E82" w:rsidP="00BD1E82">
                            <w:pPr>
                              <w:rPr>
                                <w:rFonts w:ascii="Calibri" w:hAnsi="Calibri" w:cs="Calibri"/>
                                <w:b/>
                                <w:color w:val="000000"/>
                              </w:rPr>
                            </w:pPr>
                            <w:r w:rsidRPr="00E8338A">
                              <w:rPr>
                                <w:rFonts w:ascii="Calibri" w:hAnsi="Calibri" w:cs="Calibri"/>
                                <w:b/>
                                <w:color w:val="000000"/>
                              </w:rPr>
                              <w:t xml:space="preserve">How to use this </w:t>
                            </w:r>
                            <w:proofErr w:type="gramStart"/>
                            <w:r w:rsidRPr="00E8338A">
                              <w:rPr>
                                <w:rFonts w:ascii="Calibri" w:hAnsi="Calibri" w:cs="Calibri"/>
                                <w:b/>
                                <w:color w:val="000000"/>
                              </w:rPr>
                              <w:t>sample</w:t>
                            </w:r>
                            <w:proofErr w:type="gramEnd"/>
                          </w:p>
                          <w:p w14:paraId="752AC0D3"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 xml:space="preserve">Please modify it to fit your actual practice. </w:t>
                            </w:r>
                          </w:p>
                          <w:p w14:paraId="04346467" w14:textId="77777777" w:rsidR="00BD1E82" w:rsidRPr="00E8338A" w:rsidRDefault="00BD1E82" w:rsidP="00BD1E82">
                            <w:pPr>
                              <w:pStyle w:val="ListParagraph"/>
                              <w:widowControl/>
                              <w:numPr>
                                <w:ilvl w:val="0"/>
                                <w:numId w:val="14"/>
                              </w:numPr>
                              <w:autoSpaceDE/>
                              <w:autoSpaceDN/>
                              <w:adjustRightInd/>
                              <w:rPr>
                                <w:rFonts w:ascii="Calibri" w:hAnsi="Calibri" w:cs="Calibri"/>
                                <w:b/>
                                <w:color w:val="000000"/>
                              </w:rPr>
                            </w:pPr>
                            <w:r w:rsidRPr="00E8338A">
                              <w:rPr>
                                <w:rFonts w:ascii="Calibri" w:hAnsi="Calibri" w:cs="Calibri"/>
                                <w:b/>
                                <w:color w:val="000000"/>
                              </w:rPr>
                              <w:t>Remove this instruction box.</w:t>
                            </w:r>
                          </w:p>
                          <w:p w14:paraId="68FC7FBC"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Add your letterhead to the first page of the consent form.</w:t>
                            </w:r>
                          </w:p>
                          <w:p w14:paraId="39BD319A"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 xml:space="preserve">Change font size if necessary.        </w:t>
                            </w:r>
                          </w:p>
                          <w:p w14:paraId="2A24C6C6" w14:textId="77777777" w:rsidR="00BD1E82" w:rsidRPr="00E8338A" w:rsidRDefault="00BD1E82" w:rsidP="00BD1E82">
                            <w:pPr>
                              <w:rPr>
                                <w:rFonts w:ascii="Calibri" w:hAnsi="Calibri" w:cs="Calibri"/>
                                <w:color w:val="000000"/>
                              </w:rPr>
                            </w:pPr>
                          </w:p>
                          <w:p w14:paraId="5FEA6DFF" w14:textId="77777777" w:rsidR="00BD1E82" w:rsidRPr="00E8338A" w:rsidRDefault="00BD1E82" w:rsidP="00BD1E82">
                            <w:pPr>
                              <w:rPr>
                                <w:rFonts w:ascii="Calibri" w:hAnsi="Calibri" w:cs="Calibri"/>
                                <w:b/>
                                <w:color w:val="000000"/>
                              </w:rPr>
                            </w:pPr>
                            <w:r w:rsidRPr="00E8338A">
                              <w:rPr>
                                <w:rFonts w:ascii="Calibri" w:hAnsi="Calibri" w:cs="Calibri"/>
                                <w:b/>
                                <w:color w:val="000000"/>
                              </w:rPr>
                              <w:t>After the patient signs the form</w:t>
                            </w:r>
                          </w:p>
                          <w:p w14:paraId="3F8AC832"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 xml:space="preserve">Give the patient a copy of the signed form. </w:t>
                            </w:r>
                          </w:p>
                          <w:p w14:paraId="4A2F09F8"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14:paraId="099E46D7"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Keep the original in the patient’s medical record.</w:t>
                            </w:r>
                          </w:p>
                          <w:p w14:paraId="18104E1F" w14:textId="77777777" w:rsidR="00BD1E82" w:rsidRPr="00251D7D" w:rsidRDefault="00BD1E82" w:rsidP="00BD1E82">
                            <w:pPr>
                              <w:rPr>
                                <w:rFonts w:ascii="Times New Roman" w:hAnsi="Times New Roman" w:cs="Times New Roman"/>
                                <w:color w:val="000000"/>
                              </w:rPr>
                            </w:pPr>
                          </w:p>
                          <w:p w14:paraId="4491AE96" w14:textId="77777777" w:rsidR="00BD1E82" w:rsidRPr="004B3F17" w:rsidRDefault="00BD1E82" w:rsidP="00BD1E82">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04/04/2022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D2C41" id="_x0000_t202" coordsize="21600,21600" o:spt="202" path="m,l,21600r21600,l21600,xe">
                <v:stroke joinstyle="miter"/>
                <v:path gradientshapeok="t" o:connecttype="rect"/>
              </v:shapetype>
              <v:shape id="Text Box 2" o:spid="_x0000_s1026" type="#_x0000_t202" style="position:absolute;margin-left:0;margin-top:0;width:455.4pt;height:205.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" fillcolor="#d9d9d9" strokeweight=".5pt">
                <v:textbox>
                  <w:txbxContent>
                    <w:p w14:paraId="7873BF26" w14:textId="77777777" w:rsidR="00BD1E82" w:rsidRDefault="00BD1E82" w:rsidP="00BD1E82">
                      <w:pPr>
                        <w:rPr>
                          <w:rFonts w:ascii="Calibri" w:hAnsi="Calibri" w:cs="Calibri"/>
                          <w:color w:val="000000"/>
                        </w:rPr>
                      </w:pPr>
                      <w:r w:rsidRPr="00E8338A">
                        <w:rPr>
                          <w:rFonts w:ascii="Calibri" w:hAnsi="Calibri" w:cs="Calibri"/>
                          <w:color w:val="000000"/>
                        </w:rPr>
                        <w:t xml:space="preserve">This form is intended as a sample. It does not constitute the standard of care nor does it provide legal advice. It contains the information OMIC recommends the surgeon personally discuss with the patient. </w:t>
                      </w:r>
                    </w:p>
                    <w:p w14:paraId="0B790919" w14:textId="77777777" w:rsidR="00BD1E82" w:rsidRDefault="00BD1E82" w:rsidP="00BD1E82">
                      <w:pPr>
                        <w:rPr>
                          <w:rFonts w:ascii="Calibri" w:hAnsi="Calibri" w:cs="Calibri"/>
                          <w:color w:val="000000"/>
                        </w:rPr>
                      </w:pPr>
                    </w:p>
                    <w:p w14:paraId="3D5EB3F6" w14:textId="77777777" w:rsidR="00BD1E82" w:rsidRPr="00E8338A" w:rsidRDefault="00BD1E82" w:rsidP="00BD1E82">
                      <w:pPr>
                        <w:rPr>
                          <w:rFonts w:ascii="Calibri" w:hAnsi="Calibri" w:cs="Calibri"/>
                          <w:b/>
                          <w:color w:val="000000"/>
                        </w:rPr>
                      </w:pPr>
                      <w:r w:rsidRPr="00E8338A">
                        <w:rPr>
                          <w:rFonts w:ascii="Calibri" w:hAnsi="Calibri" w:cs="Calibri"/>
                          <w:b/>
                          <w:color w:val="000000"/>
                        </w:rPr>
                        <w:t>How to use this sample</w:t>
                      </w:r>
                    </w:p>
                    <w:p w14:paraId="752AC0D3"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 xml:space="preserve">Please modify it to fit your actual practice. </w:t>
                      </w:r>
                    </w:p>
                    <w:p w14:paraId="04346467" w14:textId="77777777" w:rsidR="00BD1E82" w:rsidRPr="00E8338A" w:rsidRDefault="00BD1E82" w:rsidP="00BD1E82">
                      <w:pPr>
                        <w:pStyle w:val="ListParagraph"/>
                        <w:widowControl/>
                        <w:numPr>
                          <w:ilvl w:val="0"/>
                          <w:numId w:val="14"/>
                        </w:numPr>
                        <w:autoSpaceDE/>
                        <w:autoSpaceDN/>
                        <w:adjustRightInd/>
                        <w:rPr>
                          <w:rFonts w:ascii="Calibri" w:hAnsi="Calibri" w:cs="Calibri"/>
                          <w:b/>
                          <w:color w:val="000000"/>
                        </w:rPr>
                      </w:pPr>
                      <w:r w:rsidRPr="00E8338A">
                        <w:rPr>
                          <w:rFonts w:ascii="Calibri" w:hAnsi="Calibri" w:cs="Calibri"/>
                          <w:b/>
                          <w:color w:val="000000"/>
                        </w:rPr>
                        <w:t>Remove this instruction box.</w:t>
                      </w:r>
                    </w:p>
                    <w:p w14:paraId="68FC7FBC"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Add your letterhead to the first page of the consent form.</w:t>
                      </w:r>
                    </w:p>
                    <w:p w14:paraId="39BD319A" w14:textId="77777777" w:rsidR="00BD1E82" w:rsidRPr="00E8338A" w:rsidRDefault="00BD1E82" w:rsidP="00BD1E82">
                      <w:pPr>
                        <w:pStyle w:val="ListParagraph"/>
                        <w:widowControl/>
                        <w:numPr>
                          <w:ilvl w:val="0"/>
                          <w:numId w:val="14"/>
                        </w:numPr>
                        <w:autoSpaceDE/>
                        <w:autoSpaceDN/>
                        <w:adjustRightInd/>
                        <w:rPr>
                          <w:rFonts w:ascii="Calibri" w:hAnsi="Calibri" w:cs="Calibri"/>
                          <w:color w:val="000000"/>
                        </w:rPr>
                      </w:pPr>
                      <w:r w:rsidRPr="00E8338A">
                        <w:rPr>
                          <w:rFonts w:ascii="Calibri" w:hAnsi="Calibri" w:cs="Calibri"/>
                          <w:color w:val="000000"/>
                        </w:rPr>
                        <w:t xml:space="preserve">Change font size if necessary.        </w:t>
                      </w:r>
                    </w:p>
                    <w:p w14:paraId="2A24C6C6" w14:textId="77777777" w:rsidR="00BD1E82" w:rsidRPr="00E8338A" w:rsidRDefault="00BD1E82" w:rsidP="00BD1E82">
                      <w:pPr>
                        <w:rPr>
                          <w:rFonts w:ascii="Calibri" w:hAnsi="Calibri" w:cs="Calibri"/>
                          <w:color w:val="000000"/>
                        </w:rPr>
                      </w:pPr>
                    </w:p>
                    <w:p w14:paraId="5FEA6DFF" w14:textId="77777777" w:rsidR="00BD1E82" w:rsidRPr="00E8338A" w:rsidRDefault="00BD1E82" w:rsidP="00BD1E82">
                      <w:pPr>
                        <w:rPr>
                          <w:rFonts w:ascii="Calibri" w:hAnsi="Calibri" w:cs="Calibri"/>
                          <w:b/>
                          <w:color w:val="000000"/>
                        </w:rPr>
                      </w:pPr>
                      <w:r w:rsidRPr="00E8338A">
                        <w:rPr>
                          <w:rFonts w:ascii="Calibri" w:hAnsi="Calibri" w:cs="Calibri"/>
                          <w:b/>
                          <w:color w:val="000000"/>
                        </w:rPr>
                        <w:t>After the patient signs the form</w:t>
                      </w:r>
                    </w:p>
                    <w:p w14:paraId="3F8AC832"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 xml:space="preserve">Give the patient a copy of the signed form. </w:t>
                      </w:r>
                    </w:p>
                    <w:p w14:paraId="4A2F09F8"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 xml:space="preserve">Send a copy to the hospital or surgery center as verification that you have obtained informed consent. </w:t>
                      </w:r>
                    </w:p>
                    <w:p w14:paraId="099E46D7" w14:textId="77777777" w:rsidR="00BD1E82" w:rsidRPr="00E8338A" w:rsidRDefault="00BD1E82" w:rsidP="00BD1E82">
                      <w:pPr>
                        <w:pStyle w:val="ListParagraph"/>
                        <w:widowControl/>
                        <w:numPr>
                          <w:ilvl w:val="0"/>
                          <w:numId w:val="15"/>
                        </w:numPr>
                        <w:autoSpaceDE/>
                        <w:autoSpaceDN/>
                        <w:adjustRightInd/>
                        <w:rPr>
                          <w:rFonts w:ascii="Calibri" w:hAnsi="Calibri" w:cs="Calibri"/>
                          <w:color w:val="000000"/>
                        </w:rPr>
                      </w:pPr>
                      <w:r w:rsidRPr="00E8338A">
                        <w:rPr>
                          <w:rFonts w:ascii="Calibri" w:hAnsi="Calibri" w:cs="Calibri"/>
                          <w:color w:val="000000"/>
                        </w:rPr>
                        <w:t>Keep the original in the patient’s medical record.</w:t>
                      </w:r>
                    </w:p>
                    <w:p w14:paraId="18104E1F" w14:textId="77777777" w:rsidR="00BD1E82" w:rsidRPr="00251D7D" w:rsidRDefault="00BD1E82" w:rsidP="00BD1E82">
                      <w:pPr>
                        <w:rPr>
                          <w:rFonts w:ascii="Times New Roman" w:hAnsi="Times New Roman" w:cs="Times New Roman"/>
                          <w:color w:val="000000"/>
                        </w:rPr>
                      </w:pPr>
                    </w:p>
                    <w:p w14:paraId="4491AE96" w14:textId="77777777" w:rsidR="00BD1E82" w:rsidRPr="004B3F17" w:rsidRDefault="00BD1E82" w:rsidP="00BD1E82">
                      <w:pPr>
                        <w:rPr>
                          <w:rFonts w:ascii="Calibri" w:hAnsi="Calibri" w:cs="Calibri"/>
                          <w:color w:val="000000"/>
                        </w:rPr>
                      </w:pPr>
                      <w:r w:rsidRPr="00E8338A">
                        <w:rPr>
                          <w:rFonts w:ascii="Calibri" w:hAnsi="Calibri" w:cs="Calibri"/>
                          <w:b/>
                          <w:color w:val="000000"/>
                        </w:rPr>
                        <w:t>Version</w:t>
                      </w:r>
                      <w:r w:rsidRPr="00251D7D">
                        <w:rPr>
                          <w:rFonts w:ascii="Calibri" w:hAnsi="Calibri" w:cs="Calibri"/>
                          <w:color w:val="000000"/>
                        </w:rPr>
                        <w:t xml:space="preserve"> </w:t>
                      </w:r>
                      <w:r>
                        <w:rPr>
                          <w:rFonts w:ascii="Calibri" w:hAnsi="Calibri" w:cs="Calibri"/>
                          <w:color w:val="000000"/>
                        </w:rPr>
                        <w:t>04/04/2022</w:t>
                      </w:r>
                    </w:p>
                  </w:txbxContent>
                </v:textbox>
                <w10:wrap type="square" anchorx="margin"/>
              </v:shape>
            </w:pict>
          </mc:Fallback>
        </mc:AlternateContent>
      </w:r>
      <w:r w:rsidRPr="00BD1E82">
        <w:rPr>
          <w:rFonts w:ascii="Calibri" w:hAnsi="Calibri" w:cs="Calibri"/>
          <w:b/>
          <w:snapToGrid w:val="0"/>
          <w:color w:val="365F91"/>
          <w:sz w:val="28"/>
          <w:szCs w:val="28"/>
        </w:rPr>
        <w:t>Informed consent for injection to treat ROP (retinopathy of prematurity)</w:t>
      </w:r>
    </w:p>
    <w:p w14:paraId="58B7ACE3" w14:textId="77777777" w:rsidR="00BD1E82" w:rsidRPr="00BD1E82" w:rsidRDefault="00BD1E82" w:rsidP="00BD1E82"/>
    <w:p w14:paraId="1970536A" w14:textId="77777777" w:rsidR="00BD1E82" w:rsidRPr="00BD1E82" w:rsidRDefault="00BD1E82" w:rsidP="00BD1E82">
      <w:pPr>
        <w:contextualSpacing/>
        <w:rPr>
          <w:rFonts w:ascii="Calibri" w:hAnsi="Calibri" w:cs="Calibri"/>
          <w:color w:val="000000"/>
          <w:sz w:val="24"/>
          <w:szCs w:val="24"/>
        </w:rPr>
      </w:pPr>
      <w:r w:rsidRPr="00BD1E82">
        <w:rPr>
          <w:rFonts w:ascii="Calibri" w:hAnsi="Calibri" w:cs="Calibri"/>
          <w:sz w:val="24"/>
          <w:szCs w:val="24"/>
        </w:rPr>
        <w:t>Your baby has a condition of the retina (the back of the eye) called ROP.</w:t>
      </w:r>
      <w:r w:rsidRPr="00BD1E82">
        <w:rPr>
          <w:rFonts w:ascii="Calibri" w:hAnsi="Calibri" w:cs="Calibri"/>
          <w:b/>
          <w:sz w:val="24"/>
          <w:szCs w:val="24"/>
        </w:rPr>
        <w:t xml:space="preserve"> </w:t>
      </w:r>
      <w:r w:rsidRPr="00BD1E82">
        <w:rPr>
          <w:rFonts w:ascii="Calibri" w:hAnsi="Calibri" w:cs="Calibri"/>
          <w:color w:val="333333"/>
          <w:sz w:val="24"/>
          <w:szCs w:val="24"/>
          <w:lang w:val="en-GB"/>
        </w:rPr>
        <w:t xml:space="preserve">When a baby is born prematurely (too early), the retina has not had time to finish forming. After the premature birth, the blood vessels at the back of the eye </w:t>
      </w:r>
      <w:r w:rsidRPr="00BD1E82">
        <w:rPr>
          <w:rFonts w:ascii="Calibri" w:hAnsi="Calibri" w:cs="Calibri"/>
          <w:color w:val="000000"/>
          <w:sz w:val="24"/>
          <w:szCs w:val="24"/>
        </w:rPr>
        <w:t xml:space="preserve">stop growing. Soon the eye starts to make a chemical called VEGF (vascular endothelial growth factor). This chemical makes the blood vessels start growing again, but these are not normal blood vessels. These abnormal blood vessels can bleed. They can also pull (detach) the retina away from its normal position. This is called an RD (retinal detachment), and it can cause blindness. </w:t>
      </w:r>
    </w:p>
    <w:p w14:paraId="053CBFE9"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p>
    <w:p w14:paraId="069AFC2E" w14:textId="77777777" w:rsidR="00BD1E82" w:rsidRPr="00BD1E82" w:rsidRDefault="00BD1E82" w:rsidP="00BD1E82">
      <w:pPr>
        <w:widowControl/>
        <w:autoSpaceDE/>
        <w:autoSpaceDN/>
        <w:adjustRightInd/>
        <w:spacing w:line="276" w:lineRule="auto"/>
        <w:contextualSpacing/>
        <w:rPr>
          <w:rFonts w:ascii="Calibri" w:hAnsi="Calibri" w:cs="Calibri"/>
          <w:b/>
          <w:sz w:val="24"/>
          <w:szCs w:val="24"/>
        </w:rPr>
      </w:pPr>
      <w:r w:rsidRPr="00BD1E82">
        <w:rPr>
          <w:rFonts w:ascii="Calibri" w:hAnsi="Calibri" w:cs="Calibri"/>
          <w:b/>
          <w:sz w:val="24"/>
          <w:szCs w:val="24"/>
        </w:rPr>
        <w:t>Treatment with Medication</w:t>
      </w:r>
    </w:p>
    <w:p w14:paraId="02C91C79"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Some babies are too sick to have surgery or anesthesia. In other babies, the abnormal blood vessels are too far back in the eye to use the laser safely. Other parts of the eye or blood in the eye may block the path to the abnormal blood vessels.</w:t>
      </w:r>
    </w:p>
    <w:p w14:paraId="7856046D"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p>
    <w:p w14:paraId="16F4CBD4"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Ophthalmologists can inject a medication in the baby’s eye to treat ROP.</w:t>
      </w:r>
      <w:r w:rsidRPr="00BD1E82">
        <w:rPr>
          <w:rFonts w:ascii="Calibri" w:hAnsi="Calibri" w:cs="Calibri"/>
          <w:b/>
          <w:sz w:val="24"/>
          <w:szCs w:val="24"/>
        </w:rPr>
        <w:t xml:space="preserve"> </w:t>
      </w:r>
      <w:r w:rsidRPr="00BD1E82">
        <w:rPr>
          <w:rFonts w:ascii="Calibri" w:hAnsi="Calibri" w:cs="Calibri"/>
          <w:sz w:val="24"/>
          <w:szCs w:val="24"/>
        </w:rPr>
        <w:t xml:space="preserve">This is called an </w:t>
      </w:r>
      <w:proofErr w:type="spellStart"/>
      <w:r w:rsidRPr="00BD1E82">
        <w:rPr>
          <w:rFonts w:ascii="Calibri" w:hAnsi="Calibri" w:cs="Calibri"/>
          <w:sz w:val="24"/>
          <w:szCs w:val="24"/>
        </w:rPr>
        <w:t>intravitreal</w:t>
      </w:r>
      <w:proofErr w:type="spellEnd"/>
      <w:r w:rsidRPr="00BD1E82">
        <w:rPr>
          <w:rFonts w:ascii="Calibri" w:hAnsi="Calibri" w:cs="Calibri"/>
          <w:sz w:val="24"/>
          <w:szCs w:val="24"/>
        </w:rPr>
        <w:t xml:space="preserve"> injection. The medication, called anti-VEGF, stops the eye from making the VEGF chemical. There are three anti-VEGF medications: </w:t>
      </w:r>
      <w:proofErr w:type="spellStart"/>
      <w:r w:rsidRPr="00BD1E82">
        <w:rPr>
          <w:rFonts w:ascii="Calibri" w:hAnsi="Calibri" w:cs="Calibri"/>
          <w:sz w:val="24"/>
          <w:szCs w:val="24"/>
        </w:rPr>
        <w:t>Avastin</w:t>
      </w:r>
      <w:proofErr w:type="spellEnd"/>
      <w:r w:rsidRPr="00BD1E82">
        <w:rPr>
          <w:rFonts w:ascii="Calibri" w:hAnsi="Calibri" w:cs="Calibri"/>
          <w:sz w:val="24"/>
          <w:szCs w:val="24"/>
        </w:rPr>
        <w:t xml:space="preserve">, </w:t>
      </w:r>
      <w:proofErr w:type="spellStart"/>
      <w:r w:rsidRPr="00BD1E82">
        <w:rPr>
          <w:rFonts w:ascii="Calibri" w:hAnsi="Calibri" w:cs="Calibri"/>
          <w:sz w:val="24"/>
          <w:szCs w:val="24"/>
        </w:rPr>
        <w:t>Eylea</w:t>
      </w:r>
      <w:proofErr w:type="spellEnd"/>
      <w:r w:rsidRPr="00BD1E82">
        <w:rPr>
          <w:rFonts w:ascii="Calibri" w:hAnsi="Calibri" w:cs="Calibri"/>
          <w:sz w:val="24"/>
          <w:szCs w:val="24"/>
        </w:rPr>
        <w:t xml:space="preserve">, and </w:t>
      </w:r>
      <w:proofErr w:type="spellStart"/>
      <w:r w:rsidRPr="00BD1E82">
        <w:rPr>
          <w:rFonts w:ascii="Calibri" w:hAnsi="Calibri" w:cs="Calibri"/>
          <w:sz w:val="24"/>
          <w:szCs w:val="24"/>
        </w:rPr>
        <w:t>Lucentis</w:t>
      </w:r>
      <w:proofErr w:type="spellEnd"/>
      <w:r w:rsidRPr="00BD1E82">
        <w:rPr>
          <w:rFonts w:ascii="Calibri" w:hAnsi="Calibri" w:cs="Calibri"/>
          <w:sz w:val="24"/>
          <w:szCs w:val="24"/>
        </w:rPr>
        <w:t>. The ophthalmologist will talk to you about which medication will be injected.</w:t>
      </w:r>
    </w:p>
    <w:p w14:paraId="483C42BB" w14:textId="77777777" w:rsidR="00BD1E82" w:rsidRPr="00BD1E82" w:rsidRDefault="00BD1E82" w:rsidP="00BD1E82">
      <w:pPr>
        <w:widowControl/>
        <w:autoSpaceDE/>
        <w:autoSpaceDN/>
        <w:adjustRightInd/>
        <w:spacing w:line="276" w:lineRule="auto"/>
        <w:contextualSpacing/>
        <w:rPr>
          <w:rFonts w:ascii="Calibri" w:hAnsi="Calibri" w:cs="Calibri"/>
          <w:b/>
          <w:sz w:val="24"/>
          <w:szCs w:val="24"/>
        </w:rPr>
      </w:pPr>
    </w:p>
    <w:p w14:paraId="4AD8DB0C"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The goal of the injection is to keep the retina attached and save the baby’s vision. Some babies lose vision or go blind even if they have the injection. </w:t>
      </w:r>
      <w:r w:rsidRPr="00BD1E82">
        <w:rPr>
          <w:rFonts w:ascii="Calibri" w:hAnsi="Calibri" w:cs="Calibri"/>
          <w:color w:val="000000"/>
          <w:sz w:val="24"/>
          <w:szCs w:val="24"/>
        </w:rPr>
        <w:t xml:space="preserve">Sometimes, the abnormal vessels keep growing after the injection. The baby may need another injection or laser surgery to stop the growth of the abnormal blood vessels. If the abnormal blood vessels continue to grow they can pull the retina off the eye and cause an RD. If an RD develops, the baby will need surgery to treat the RD. An ophthalmologist will need to keep examining the baby’s eyes for at least 6 </w:t>
      </w:r>
      <w:r w:rsidRPr="00BD1E82">
        <w:rPr>
          <w:rFonts w:ascii="Calibri" w:hAnsi="Calibri" w:cs="Calibri"/>
          <w:color w:val="000000"/>
          <w:sz w:val="24"/>
          <w:szCs w:val="24"/>
        </w:rPr>
        <w:lastRenderedPageBreak/>
        <w:t>months</w:t>
      </w:r>
      <w:r w:rsidRPr="00BD1E82">
        <w:rPr>
          <w:rFonts w:ascii="Calibri" w:hAnsi="Calibri" w:cs="Calibri"/>
          <w:color w:val="FF0000"/>
          <w:sz w:val="24"/>
          <w:szCs w:val="24"/>
        </w:rPr>
        <w:t xml:space="preserve"> </w:t>
      </w:r>
      <w:r w:rsidRPr="00BD1E82">
        <w:rPr>
          <w:rFonts w:ascii="Calibri" w:hAnsi="Calibri" w:cs="Calibri"/>
          <w:color w:val="000000"/>
          <w:sz w:val="24"/>
          <w:szCs w:val="24"/>
        </w:rPr>
        <w:t>after the injection to make sure the ROP is gone. You will need to take the baby to the ophthalmologist’s office for these exams after the baby goes home.</w:t>
      </w:r>
    </w:p>
    <w:p w14:paraId="7C583066"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p>
    <w:p w14:paraId="5E45BF79" w14:textId="77777777" w:rsidR="00BD1E82" w:rsidRPr="00BD1E82" w:rsidRDefault="00BD1E82" w:rsidP="00BD1E82">
      <w:pPr>
        <w:widowControl/>
        <w:pBdr>
          <w:top w:val="single" w:sz="4" w:space="1" w:color="auto"/>
          <w:left w:val="single" w:sz="4" w:space="4" w:color="auto"/>
          <w:bottom w:val="single" w:sz="4" w:space="1" w:color="auto"/>
          <w:right w:val="single" w:sz="4" w:space="4" w:color="auto"/>
        </w:pBd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Your baby could have very poor vision or go blind if the ROP is not treated. Your baby cannot choose whether to have treatment. You have the legal right to choose if your baby will get treatment for ROP. Your ophthalmologist has a legal duty to treat the baby. If you decide not to treat the ROP, your ophthalmologist must talk to other doctors and child protective services about your choice.</w:t>
      </w:r>
    </w:p>
    <w:p w14:paraId="34CF8011" w14:textId="77777777" w:rsidR="00BD1E82" w:rsidRPr="00BD1E82" w:rsidRDefault="00BD1E82" w:rsidP="00BD1E82">
      <w:pPr>
        <w:widowControl/>
        <w:autoSpaceDE/>
        <w:autoSpaceDN/>
        <w:adjustRightInd/>
        <w:spacing w:line="276" w:lineRule="auto"/>
        <w:contextualSpacing/>
        <w:rPr>
          <w:rFonts w:ascii="Calibri" w:hAnsi="Calibri" w:cs="Calibri"/>
          <w:b/>
          <w:sz w:val="24"/>
          <w:szCs w:val="24"/>
        </w:rPr>
      </w:pPr>
    </w:p>
    <w:p w14:paraId="1770D05D" w14:textId="77777777" w:rsidR="00BD1E82" w:rsidRPr="00BD1E82" w:rsidRDefault="00BD1E82" w:rsidP="00BD1E82">
      <w:pPr>
        <w:widowControl/>
        <w:autoSpaceDE/>
        <w:autoSpaceDN/>
        <w:adjustRightInd/>
        <w:spacing w:line="276" w:lineRule="auto"/>
        <w:contextualSpacing/>
        <w:rPr>
          <w:rFonts w:ascii="Calibri" w:hAnsi="Calibri" w:cs="Calibri"/>
          <w:sz w:val="24"/>
          <w:szCs w:val="24"/>
        </w:rPr>
      </w:pPr>
      <w:r w:rsidRPr="00BD1E82">
        <w:rPr>
          <w:rFonts w:ascii="Calibri" w:hAnsi="Calibri" w:cs="Calibri"/>
          <w:b/>
          <w:sz w:val="24"/>
          <w:szCs w:val="24"/>
        </w:rPr>
        <w:t xml:space="preserve">Anti-VEGF injection for ROP has not been approved by the FDA (Food and Drug Administration) to treat children. This is called off-label use. </w:t>
      </w:r>
    </w:p>
    <w:p w14:paraId="5DF63E80" w14:textId="77777777" w:rsidR="00BD1E82" w:rsidRPr="00BD1E82" w:rsidRDefault="00BD1E82" w:rsidP="00BD1E82">
      <w:pPr>
        <w:widowControl/>
        <w:autoSpaceDE/>
        <w:autoSpaceDN/>
        <w:adjustRightInd/>
        <w:spacing w:before="100" w:beforeAutospacing="1" w:after="100" w:afterAutospacing="1" w:line="276" w:lineRule="auto"/>
        <w:contextualSpacing/>
        <w:rPr>
          <w:rFonts w:ascii="Calibri" w:hAnsi="Calibri" w:cs="Calibri"/>
          <w:b/>
          <w:sz w:val="24"/>
          <w:szCs w:val="24"/>
        </w:rPr>
      </w:pPr>
      <w:r w:rsidRPr="00BD1E82">
        <w:rPr>
          <w:rFonts w:ascii="Calibri" w:hAnsi="Calibri" w:cs="Calibri"/>
          <w:sz w:val="24"/>
          <w:szCs w:val="24"/>
        </w:rPr>
        <w:t xml:space="preserve">Some anti-VEGF medications have been approved by the FDA to treat eye conditions in adults. Ophthalmologists started to treat ROP with anti-VEGF medication in 2006. Ophthalmologists continue to study how well anti-VEGF works to treat ROP and how much medication to give babies.  </w:t>
      </w:r>
    </w:p>
    <w:p w14:paraId="4AC88F9D" w14:textId="77777777" w:rsidR="00BD1E82" w:rsidRPr="00BD1E82" w:rsidRDefault="00BD1E82" w:rsidP="00BD1E82">
      <w:pPr>
        <w:rPr>
          <w:rFonts w:ascii="Calibri" w:hAnsi="Calibri" w:cs="Calibri"/>
          <w:sz w:val="24"/>
          <w:szCs w:val="24"/>
        </w:rPr>
      </w:pPr>
      <w:r w:rsidRPr="00BD1E82">
        <w:rPr>
          <w:rFonts w:ascii="Calibri" w:hAnsi="Calibri" w:cs="Calibri"/>
          <w:b/>
          <w:sz w:val="24"/>
          <w:szCs w:val="24"/>
        </w:rPr>
        <w:t>Doctors do not know if anti-VEGF medication injected in the eye harms other parts of the baby’s body.</w:t>
      </w:r>
      <w:r w:rsidRPr="00BD1E82">
        <w:rPr>
          <w:rFonts w:ascii="Calibri" w:hAnsi="Calibri" w:cs="Calibri"/>
          <w:sz w:val="24"/>
          <w:szCs w:val="24"/>
        </w:rPr>
        <w:t xml:space="preserve"> </w:t>
      </w:r>
    </w:p>
    <w:p w14:paraId="0B3A4F15" w14:textId="77777777" w:rsidR="00BD1E82" w:rsidRPr="00BD1E82" w:rsidRDefault="00BD1E82" w:rsidP="00BD1E82">
      <w:pPr>
        <w:rPr>
          <w:rFonts w:ascii="Calibri" w:hAnsi="Calibri" w:cs="Calibri"/>
          <w:sz w:val="24"/>
          <w:szCs w:val="24"/>
        </w:rPr>
      </w:pPr>
      <w:r w:rsidRPr="00BD1E82">
        <w:rPr>
          <w:rFonts w:ascii="Calibri" w:hAnsi="Calibri" w:cs="Calibri"/>
          <w:sz w:val="24"/>
          <w:szCs w:val="24"/>
        </w:rPr>
        <w:t xml:space="preserve">Anti-VEGF medication injected in the eye reaches the brain, lungs, and kidneys. These organs need the VEGF chemical to grow. The anti-VEGF medication may harm the brain, lungs, and kidneys. </w:t>
      </w:r>
    </w:p>
    <w:p w14:paraId="56F89253" w14:textId="77777777" w:rsidR="00BD1E82" w:rsidRPr="00BD1E82" w:rsidRDefault="00BD1E82" w:rsidP="00BD1E82">
      <w:pPr>
        <w:widowControl/>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Ophthalmologists and neonatologists (doctors who care for newborns) are studying babies who get anti-VEGF to see if they develop other health issues with the development of their brain, lungs, and kidneys after injections.</w:t>
      </w:r>
    </w:p>
    <w:p w14:paraId="19124EC0" w14:textId="77777777" w:rsidR="00BD1E82" w:rsidRPr="00BD1E82" w:rsidRDefault="00BD1E82" w:rsidP="00BD1E82">
      <w:pPr>
        <w:widowControl/>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Premature babies often have problems with their brains, lungs, and kidneys and can be very sick. Sick babies may experience other health issues after injections. </w:t>
      </w:r>
    </w:p>
    <w:p w14:paraId="6E63D1FF" w14:textId="77777777" w:rsidR="00BD1E82" w:rsidRPr="00BD1E82" w:rsidRDefault="00BD1E82" w:rsidP="00BD1E82">
      <w:pPr>
        <w:widowControl/>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It is not known if problems that show up later in life are caused by being born prematurely or from getting the anti-VEGF medication. </w:t>
      </w:r>
    </w:p>
    <w:p w14:paraId="067C10F6" w14:textId="77777777" w:rsidR="00BD1E82" w:rsidRPr="00BD1E82" w:rsidRDefault="00BD1E82" w:rsidP="00BD1E82">
      <w:pPr>
        <w:widowControl/>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The ophthalmologist will talk to the neonatologist about whether it is safe for your baby to have anti-VEGF medication.</w:t>
      </w:r>
    </w:p>
    <w:p w14:paraId="60A36171" w14:textId="77777777" w:rsidR="00BD1E82" w:rsidRPr="00BD1E82" w:rsidRDefault="00BD1E82" w:rsidP="00BD1E82">
      <w:pPr>
        <w:contextualSpacing/>
        <w:rPr>
          <w:rFonts w:ascii="Calibri" w:hAnsi="Calibri" w:cs="Calibri"/>
          <w:b/>
          <w:bCs/>
          <w:sz w:val="24"/>
          <w:szCs w:val="24"/>
        </w:rPr>
      </w:pPr>
    </w:p>
    <w:p w14:paraId="76DE0F1A" w14:textId="77777777" w:rsidR="00BD1E82" w:rsidRPr="00BD1E82" w:rsidRDefault="00BD1E82" w:rsidP="00BD1E82">
      <w:pPr>
        <w:contextualSpacing/>
        <w:rPr>
          <w:rFonts w:ascii="Calibri" w:hAnsi="Calibri" w:cs="Calibri"/>
          <w:b/>
          <w:bCs/>
          <w:sz w:val="24"/>
          <w:szCs w:val="24"/>
        </w:rPr>
      </w:pPr>
      <w:r w:rsidRPr="00BD1E82">
        <w:rPr>
          <w:rFonts w:ascii="Calibri" w:hAnsi="Calibri" w:cs="Calibri"/>
          <w:b/>
          <w:bCs/>
          <w:sz w:val="24"/>
          <w:szCs w:val="24"/>
        </w:rPr>
        <w:t xml:space="preserve">This injection has risks and can cause problems </w:t>
      </w:r>
    </w:p>
    <w:p w14:paraId="3FF65D98" w14:textId="77777777" w:rsidR="00BD1E82" w:rsidRPr="00BD1E82" w:rsidRDefault="00BD1E82" w:rsidP="00BD1E82">
      <w:pPr>
        <w:contextualSpacing/>
        <w:rPr>
          <w:rFonts w:ascii="Calibri" w:hAnsi="Calibri" w:cs="Calibri"/>
          <w:bCs/>
          <w:sz w:val="24"/>
          <w:szCs w:val="24"/>
        </w:rPr>
      </w:pPr>
      <w:r w:rsidRPr="00BD1E82">
        <w:rPr>
          <w:rFonts w:ascii="Calibri" w:hAnsi="Calibri" w:cs="Calibri"/>
          <w:bCs/>
          <w:sz w:val="24"/>
          <w:szCs w:val="24"/>
        </w:rPr>
        <w:t>There are risks with all injections and with all medications. These risks can cause vision loss or blindness. Here are some common or serious ones:</w:t>
      </w:r>
    </w:p>
    <w:p w14:paraId="69716184"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The injection might not stop the ROP. </w:t>
      </w:r>
    </w:p>
    <w:p w14:paraId="3DB6E1DD"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The ROP can come back. The baby may need another injection or laser surgery to treat the ROP. </w:t>
      </w:r>
    </w:p>
    <w:p w14:paraId="2C03BE1E"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Your baby could lose vision or go blind. </w:t>
      </w:r>
    </w:p>
    <w:p w14:paraId="26A14EC8"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When ROP is treated with laser surgery, the ophthalmologist knows in a few weeks if the ROP will return. The ophthalmologist may not know for months or years if the ROP </w:t>
      </w:r>
      <w:r w:rsidRPr="00BD1E82">
        <w:rPr>
          <w:rFonts w:ascii="Calibri" w:hAnsi="Calibri" w:cs="Calibri"/>
          <w:sz w:val="24"/>
          <w:szCs w:val="24"/>
        </w:rPr>
        <w:lastRenderedPageBreak/>
        <w:t>will come back after an injection. The ophthalmologist must keep checking the eyes for ROP for at least 6 months after the injection. The baby may need laser surgery if the retina does not grow completely after the injection.</w:t>
      </w:r>
    </w:p>
    <w:p w14:paraId="155805E2" w14:textId="77777777" w:rsidR="00BD1E82" w:rsidRPr="00BD1E82" w:rsidRDefault="00BD1E82" w:rsidP="00BD1E82">
      <w:pPr>
        <w:numPr>
          <w:ilvl w:val="0"/>
          <w:numId w:val="12"/>
        </w:numPr>
        <w:contextualSpacing/>
        <w:rPr>
          <w:rFonts w:ascii="Calibri" w:hAnsi="Calibri" w:cs="Calibri"/>
          <w:sz w:val="24"/>
          <w:szCs w:val="24"/>
        </w:rPr>
      </w:pPr>
      <w:r w:rsidRPr="00BD1E82">
        <w:rPr>
          <w:rFonts w:ascii="Calibri" w:hAnsi="Calibri" w:cs="Calibri"/>
          <w:sz w:val="24"/>
          <w:szCs w:val="24"/>
        </w:rPr>
        <w:t>In rare instances anesthesia can cause heart or breathing problems, or even death.</w:t>
      </w:r>
    </w:p>
    <w:p w14:paraId="6CE65D8E"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The injection can cause other eye problems:</w:t>
      </w:r>
    </w:p>
    <w:p w14:paraId="5CA0021A"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An eye infection that could lead to blindness</w:t>
      </w:r>
    </w:p>
    <w:p w14:paraId="017D807B"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RD (detached retina)</w:t>
      </w:r>
    </w:p>
    <w:p w14:paraId="46B6AAC7"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Cataracts (clouding of the eye’s lens)</w:t>
      </w:r>
    </w:p>
    <w:p w14:paraId="68C261B1"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Glaucoma (high eye pressure)</w:t>
      </w:r>
    </w:p>
    <w:p w14:paraId="042AC0F6"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proofErr w:type="spellStart"/>
      <w:r w:rsidRPr="00BD1E82">
        <w:rPr>
          <w:rFonts w:ascii="Calibri" w:hAnsi="Calibri" w:cs="Calibri"/>
          <w:sz w:val="24"/>
          <w:szCs w:val="24"/>
        </w:rPr>
        <w:t>Hypotony</w:t>
      </w:r>
      <w:proofErr w:type="spellEnd"/>
      <w:r w:rsidRPr="00BD1E82">
        <w:rPr>
          <w:rFonts w:ascii="Calibri" w:hAnsi="Calibri" w:cs="Calibri"/>
          <w:sz w:val="24"/>
          <w:szCs w:val="24"/>
        </w:rPr>
        <w:t xml:space="preserve"> (low eye pressure)</w:t>
      </w:r>
    </w:p>
    <w:p w14:paraId="773941EE"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Damage to the retina</w:t>
      </w:r>
    </w:p>
    <w:p w14:paraId="6AA339E0"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Damage to the cornea (clear covering of the front of the eye)</w:t>
      </w:r>
    </w:p>
    <w:p w14:paraId="12F02E4E"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Bleeding in the eye</w:t>
      </w:r>
    </w:p>
    <w:p w14:paraId="232D1757"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Bright redness in the white part of the eye </w:t>
      </w:r>
    </w:p>
    <w:p w14:paraId="13E53681" w14:textId="77777777" w:rsidR="00BD1E82" w:rsidRPr="00BD1E82" w:rsidRDefault="00BD1E82" w:rsidP="00BD1E82">
      <w:pPr>
        <w:numPr>
          <w:ilvl w:val="1"/>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 xml:space="preserve">Eye irritation, inflammation and lots of tears </w:t>
      </w:r>
    </w:p>
    <w:p w14:paraId="5B68BACB" w14:textId="77777777" w:rsidR="00BD1E82" w:rsidRPr="00BD1E82" w:rsidRDefault="00BD1E82" w:rsidP="00BD1E82">
      <w:pPr>
        <w:numPr>
          <w:ilvl w:val="0"/>
          <w:numId w:val="12"/>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u w:val="single"/>
        </w:rPr>
        <w:t>Some adult</w:t>
      </w:r>
      <w:r w:rsidRPr="00BD1E82">
        <w:rPr>
          <w:rFonts w:ascii="Calibri" w:hAnsi="Calibri" w:cs="Calibri"/>
          <w:sz w:val="24"/>
          <w:szCs w:val="24"/>
        </w:rPr>
        <w:t xml:space="preserve"> patients who have had anti-VEGF injections have had heart attack, stroke, or death. The FDA does not know if the anti VEGF medication caused these problems. </w:t>
      </w:r>
    </w:p>
    <w:p w14:paraId="5BD2E5F8" w14:textId="77777777" w:rsidR="00BD1E82" w:rsidRPr="00BD1E82" w:rsidRDefault="00BD1E82" w:rsidP="00BD1E82">
      <w:pPr>
        <w:contextualSpacing/>
        <w:rPr>
          <w:rFonts w:ascii="Calibri" w:hAnsi="Calibri" w:cs="Calibri"/>
          <w:b/>
          <w:snapToGrid w:val="0"/>
          <w:sz w:val="24"/>
          <w:szCs w:val="24"/>
        </w:rPr>
      </w:pPr>
    </w:p>
    <w:p w14:paraId="44CD4E55" w14:textId="77777777" w:rsidR="00BD1E82" w:rsidRPr="00BD1E82" w:rsidRDefault="00BD1E82" w:rsidP="00BD1E82">
      <w:pPr>
        <w:contextualSpacing/>
        <w:rPr>
          <w:rFonts w:ascii="Calibri" w:hAnsi="Calibri" w:cs="Calibri"/>
          <w:snapToGrid w:val="0"/>
          <w:sz w:val="24"/>
          <w:szCs w:val="24"/>
        </w:rPr>
      </w:pPr>
      <w:r w:rsidRPr="00BD1E82">
        <w:rPr>
          <w:rFonts w:ascii="Calibri" w:hAnsi="Calibri" w:cs="Calibri"/>
          <w:b/>
          <w:snapToGrid w:val="0"/>
          <w:sz w:val="24"/>
          <w:szCs w:val="24"/>
        </w:rPr>
        <w:t>Consent</w:t>
      </w:r>
      <w:r w:rsidRPr="00BD1E82">
        <w:rPr>
          <w:rFonts w:ascii="Calibri" w:hAnsi="Calibri" w:cs="Calibri"/>
          <w:snapToGrid w:val="0"/>
          <w:sz w:val="24"/>
          <w:szCs w:val="24"/>
        </w:rPr>
        <w:t>. By signing below, you consent (agree) that:</w:t>
      </w:r>
    </w:p>
    <w:p w14:paraId="1342FAA8"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You read this informed consent form, or someone read it to you.</w:t>
      </w:r>
    </w:p>
    <w:p w14:paraId="0B96C877"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You understand the information in this form.</w:t>
      </w:r>
    </w:p>
    <w:p w14:paraId="32953102"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 xml:space="preserve">The eye surgeon or staff offered you a copy of this form. </w:t>
      </w:r>
    </w:p>
    <w:p w14:paraId="2085E0E9"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You are aware that the baby may lose vision or go blind from the ROP even with treatment.</w:t>
      </w:r>
    </w:p>
    <w:p w14:paraId="4B12138D"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You are aware that the baby may need another injection or laser surgery.</w:t>
      </w:r>
    </w:p>
    <w:p w14:paraId="0F84D7F3"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You are aware that the FDA has not approved this medicine for treatment of ROP.</w:t>
      </w:r>
    </w:p>
    <w:p w14:paraId="765D42F1"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napToGrid w:val="0"/>
          <w:sz w:val="24"/>
          <w:szCs w:val="24"/>
        </w:rPr>
      </w:pPr>
      <w:r w:rsidRPr="00BD1E82">
        <w:rPr>
          <w:rFonts w:ascii="Calibri" w:hAnsi="Calibri" w:cs="Calibri"/>
          <w:snapToGrid w:val="0"/>
          <w:sz w:val="24"/>
          <w:szCs w:val="24"/>
        </w:rPr>
        <w:t>The eye surgeon or staff answered your questions about the injection for ROP.</w:t>
      </w:r>
    </w:p>
    <w:p w14:paraId="72DE0432"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z w:val="24"/>
          <w:szCs w:val="24"/>
        </w:rPr>
      </w:pPr>
      <w:r w:rsidRPr="00BD1E82">
        <w:rPr>
          <w:rFonts w:ascii="Calibri" w:hAnsi="Calibri" w:cs="Calibri"/>
          <w:snapToGrid w:val="0"/>
          <w:sz w:val="24"/>
          <w:szCs w:val="24"/>
        </w:rPr>
        <w:t xml:space="preserve">You understand that it is your right to refuse (say no to) this treatment for your baby. You also understand that if you do refuse the treatment, the ophthalmologist must </w:t>
      </w:r>
      <w:r w:rsidRPr="00BD1E82">
        <w:rPr>
          <w:rFonts w:ascii="Calibri" w:hAnsi="Calibri" w:cs="Calibri"/>
          <w:sz w:val="24"/>
          <w:szCs w:val="24"/>
        </w:rPr>
        <w:t>ask other doctors or child protective services to talk to you about your decision.</w:t>
      </w:r>
    </w:p>
    <w:p w14:paraId="4A53DAB0" w14:textId="77777777" w:rsidR="00BD1E82" w:rsidRPr="00BD1E82" w:rsidRDefault="00BD1E82" w:rsidP="00BD1E82">
      <w:pPr>
        <w:widowControl/>
        <w:numPr>
          <w:ilvl w:val="0"/>
          <w:numId w:val="10"/>
        </w:numPr>
        <w:autoSpaceDE/>
        <w:autoSpaceDN/>
        <w:adjustRightInd/>
        <w:spacing w:line="276" w:lineRule="auto"/>
        <w:contextualSpacing/>
        <w:rPr>
          <w:rFonts w:ascii="Calibri" w:hAnsi="Calibri" w:cs="Calibri"/>
          <w:sz w:val="24"/>
          <w:szCs w:val="24"/>
        </w:rPr>
      </w:pPr>
      <w:r w:rsidRPr="00BD1E82">
        <w:rPr>
          <w:rFonts w:ascii="Calibri" w:hAnsi="Calibri" w:cs="Calibri"/>
          <w:sz w:val="24"/>
          <w:szCs w:val="24"/>
        </w:rPr>
        <w:t>You agree to the injection.</w:t>
      </w:r>
    </w:p>
    <w:p w14:paraId="0DF97AC4" w14:textId="77777777" w:rsidR="00BD1E82" w:rsidRPr="00BD1E82" w:rsidRDefault="00BD1E82" w:rsidP="00BD1E82">
      <w:pPr>
        <w:contextualSpacing/>
        <w:rPr>
          <w:rFonts w:ascii="Calibri" w:hAnsi="Calibri" w:cs="Calibri"/>
          <w:b/>
          <w:snapToGrid w:val="0"/>
          <w:sz w:val="24"/>
          <w:szCs w:val="24"/>
        </w:rPr>
      </w:pPr>
    </w:p>
    <w:p w14:paraId="36E7691A" w14:textId="77777777" w:rsidR="00BD1E82" w:rsidRPr="00BD1E82" w:rsidRDefault="00BD1E82" w:rsidP="00BD1E82">
      <w:pPr>
        <w:contextualSpacing/>
        <w:rPr>
          <w:rFonts w:ascii="Calibri" w:hAnsi="Calibri" w:cs="Calibri"/>
          <w:b/>
          <w:snapToGrid w:val="0"/>
          <w:sz w:val="24"/>
          <w:szCs w:val="24"/>
        </w:rPr>
      </w:pPr>
      <w:r w:rsidRPr="00BD1E82">
        <w:rPr>
          <w:rFonts w:ascii="Calibri" w:hAnsi="Calibri" w:cs="Calibri"/>
          <w:b/>
          <w:snapToGrid w:val="0"/>
          <w:sz w:val="24"/>
          <w:szCs w:val="24"/>
        </w:rPr>
        <w:t>I want the ophthalmologist to give my baby an injection of __________</w:t>
      </w:r>
      <w:proofErr w:type="gramStart"/>
      <w:r w:rsidRPr="00BD1E82">
        <w:rPr>
          <w:rFonts w:ascii="Calibri" w:hAnsi="Calibri" w:cs="Calibri"/>
          <w:b/>
          <w:snapToGrid w:val="0"/>
          <w:sz w:val="24"/>
          <w:szCs w:val="24"/>
        </w:rPr>
        <w:t>_(</w:t>
      </w:r>
      <w:proofErr w:type="gramEnd"/>
      <w:r w:rsidRPr="00BD1E82">
        <w:rPr>
          <w:rFonts w:ascii="Calibri" w:hAnsi="Calibri" w:cs="Calibri"/>
          <w:b/>
          <w:snapToGrid w:val="0"/>
          <w:sz w:val="24"/>
          <w:szCs w:val="24"/>
        </w:rPr>
        <w:t xml:space="preserve">insert medication name- </w:t>
      </w:r>
      <w:proofErr w:type="spellStart"/>
      <w:r w:rsidRPr="00BD1E82">
        <w:rPr>
          <w:rFonts w:ascii="Calibri" w:hAnsi="Calibri" w:cs="Calibri"/>
          <w:b/>
          <w:snapToGrid w:val="0"/>
          <w:sz w:val="24"/>
          <w:szCs w:val="24"/>
        </w:rPr>
        <w:t>Avastin</w:t>
      </w:r>
      <w:proofErr w:type="spellEnd"/>
      <w:r w:rsidRPr="00BD1E82">
        <w:rPr>
          <w:rFonts w:ascii="Calibri" w:hAnsi="Calibri" w:cs="Calibri"/>
          <w:b/>
          <w:snapToGrid w:val="0"/>
          <w:sz w:val="24"/>
          <w:szCs w:val="24"/>
        </w:rPr>
        <w:t xml:space="preserve">, </w:t>
      </w:r>
      <w:proofErr w:type="spellStart"/>
      <w:r w:rsidRPr="00BD1E82">
        <w:rPr>
          <w:rFonts w:ascii="Calibri" w:hAnsi="Calibri" w:cs="Calibri"/>
          <w:b/>
          <w:snapToGrid w:val="0"/>
          <w:sz w:val="24"/>
          <w:szCs w:val="24"/>
        </w:rPr>
        <w:t>Eylea</w:t>
      </w:r>
      <w:proofErr w:type="spellEnd"/>
      <w:r w:rsidRPr="00BD1E82">
        <w:rPr>
          <w:rFonts w:ascii="Calibri" w:hAnsi="Calibri" w:cs="Calibri"/>
          <w:b/>
          <w:snapToGrid w:val="0"/>
          <w:sz w:val="24"/>
          <w:szCs w:val="24"/>
        </w:rPr>
        <w:t xml:space="preserve"> or </w:t>
      </w:r>
      <w:proofErr w:type="spellStart"/>
      <w:r w:rsidRPr="00BD1E82">
        <w:rPr>
          <w:rFonts w:ascii="Calibri" w:hAnsi="Calibri" w:cs="Calibri"/>
          <w:b/>
          <w:snapToGrid w:val="0"/>
          <w:sz w:val="24"/>
          <w:szCs w:val="24"/>
        </w:rPr>
        <w:t>Lucentis</w:t>
      </w:r>
      <w:proofErr w:type="spellEnd"/>
      <w:r w:rsidRPr="00BD1E82">
        <w:rPr>
          <w:rFonts w:ascii="Calibri" w:hAnsi="Calibri" w:cs="Calibri"/>
          <w:b/>
          <w:snapToGrid w:val="0"/>
          <w:sz w:val="24"/>
          <w:szCs w:val="24"/>
        </w:rPr>
        <w:t>) for ROP in:</w:t>
      </w:r>
    </w:p>
    <w:p w14:paraId="66B7D140" w14:textId="77777777" w:rsidR="00BD1E82" w:rsidRPr="00BD1E82" w:rsidRDefault="00BD1E82" w:rsidP="00BD1E82">
      <w:pPr>
        <w:widowControl/>
        <w:autoSpaceDE/>
        <w:autoSpaceDN/>
        <w:adjustRightInd/>
        <w:spacing w:line="276" w:lineRule="auto"/>
        <w:rPr>
          <w:rFonts w:ascii="Calibri" w:hAnsi="Calibri" w:cs="Calibri"/>
          <w:b/>
          <w:snapToGrid w:val="0"/>
          <w:sz w:val="24"/>
          <w:szCs w:val="24"/>
        </w:rPr>
      </w:pPr>
    </w:p>
    <w:p w14:paraId="34E3770B" w14:textId="77777777" w:rsidR="00BD1E82" w:rsidRPr="00BD1E82" w:rsidRDefault="00BD1E82" w:rsidP="00BD1E82">
      <w:pPr>
        <w:widowControl/>
        <w:autoSpaceDE/>
        <w:autoSpaceDN/>
        <w:adjustRightInd/>
        <w:spacing w:line="276" w:lineRule="auto"/>
        <w:rPr>
          <w:rFonts w:ascii="Calibri" w:hAnsi="Calibri" w:cs="Calibri"/>
          <w:b/>
          <w:snapToGrid w:val="0"/>
          <w:sz w:val="24"/>
          <w:szCs w:val="24"/>
        </w:rPr>
      </w:pPr>
      <w:r w:rsidRPr="00BD1E82">
        <w:rPr>
          <w:rFonts w:ascii="Calibri" w:hAnsi="Calibri" w:cs="Calibri"/>
          <w:b/>
          <w:snapToGrid w:val="0"/>
          <w:sz w:val="24"/>
          <w:szCs w:val="24"/>
        </w:rPr>
        <w:t xml:space="preserve">_______ the right eye </w:t>
      </w:r>
    </w:p>
    <w:p w14:paraId="155A9EF7" w14:textId="77777777" w:rsidR="00BD1E82" w:rsidRPr="00BD1E82" w:rsidRDefault="00BD1E82" w:rsidP="00BD1E82">
      <w:pPr>
        <w:widowControl/>
        <w:autoSpaceDE/>
        <w:autoSpaceDN/>
        <w:adjustRightInd/>
        <w:spacing w:line="276" w:lineRule="auto"/>
        <w:rPr>
          <w:rFonts w:ascii="Calibri" w:hAnsi="Calibri" w:cs="Calibri"/>
          <w:b/>
          <w:snapToGrid w:val="0"/>
          <w:sz w:val="24"/>
          <w:szCs w:val="24"/>
        </w:rPr>
      </w:pPr>
      <w:r w:rsidRPr="00BD1E82">
        <w:rPr>
          <w:rFonts w:ascii="Calibri" w:hAnsi="Calibri" w:cs="Calibri"/>
          <w:b/>
          <w:snapToGrid w:val="0"/>
          <w:sz w:val="24"/>
          <w:szCs w:val="24"/>
        </w:rPr>
        <w:t>_______ the left eye</w:t>
      </w:r>
    </w:p>
    <w:p w14:paraId="50912586" w14:textId="77777777" w:rsidR="00BD1E82" w:rsidRPr="00BD1E82" w:rsidRDefault="00BD1E82" w:rsidP="00BD1E82">
      <w:pPr>
        <w:widowControl/>
        <w:autoSpaceDE/>
        <w:autoSpaceDN/>
        <w:adjustRightInd/>
        <w:spacing w:line="276" w:lineRule="auto"/>
        <w:rPr>
          <w:rFonts w:ascii="Calibri" w:hAnsi="Calibri" w:cs="Calibri"/>
          <w:b/>
          <w:snapToGrid w:val="0"/>
          <w:sz w:val="24"/>
          <w:szCs w:val="24"/>
        </w:rPr>
      </w:pPr>
      <w:r w:rsidRPr="00BD1E82">
        <w:rPr>
          <w:rFonts w:ascii="Calibri" w:hAnsi="Calibri" w:cs="Calibri"/>
          <w:b/>
          <w:snapToGrid w:val="0"/>
          <w:sz w:val="24"/>
          <w:szCs w:val="24"/>
        </w:rPr>
        <w:t>_______ both eyes.</w:t>
      </w:r>
    </w:p>
    <w:p w14:paraId="6B595D91" w14:textId="77777777" w:rsidR="00BD1E82" w:rsidRPr="00BD1E82" w:rsidRDefault="00BD1E82" w:rsidP="00BD1E82">
      <w:pPr>
        <w:contextualSpacing/>
        <w:rPr>
          <w:rFonts w:ascii="Calibri" w:hAnsi="Calibri" w:cs="Calibri"/>
          <w:b/>
          <w:snapToGrid w:val="0"/>
          <w:sz w:val="24"/>
          <w:szCs w:val="24"/>
        </w:rPr>
      </w:pPr>
      <w:r w:rsidRPr="00BD1E82">
        <w:rPr>
          <w:rFonts w:ascii="Calibri" w:hAnsi="Calibri" w:cs="Calibri"/>
          <w:b/>
          <w:snapToGrid w:val="0"/>
          <w:sz w:val="24"/>
          <w:szCs w:val="24"/>
        </w:rPr>
        <w:t xml:space="preserve"> </w:t>
      </w:r>
    </w:p>
    <w:p w14:paraId="5E678659" w14:textId="77777777" w:rsidR="00BD1E82" w:rsidRPr="00BD1E82" w:rsidRDefault="00BD1E82" w:rsidP="00BD1E82">
      <w:pPr>
        <w:contextualSpacing/>
        <w:rPr>
          <w:rFonts w:ascii="Calibri" w:hAnsi="Calibri" w:cs="Calibri"/>
          <w:b/>
          <w:snapToGrid w:val="0"/>
          <w:sz w:val="24"/>
          <w:szCs w:val="24"/>
        </w:rPr>
      </w:pPr>
    </w:p>
    <w:p w14:paraId="4499FC24" w14:textId="77777777" w:rsidR="00BD1E82" w:rsidRPr="00BD1E82" w:rsidRDefault="00BD1E82" w:rsidP="00BD1E82">
      <w:pPr>
        <w:contextualSpacing/>
        <w:rPr>
          <w:rFonts w:ascii="Calibri" w:hAnsi="Calibri" w:cs="Calibri"/>
          <w:snapToGrid w:val="0"/>
          <w:sz w:val="24"/>
          <w:szCs w:val="24"/>
          <w:u w:val="single"/>
        </w:rPr>
      </w:pPr>
      <w:r w:rsidRPr="00BD1E82">
        <w:rPr>
          <w:rFonts w:ascii="Calibri" w:hAnsi="Calibri" w:cs="Calibri"/>
          <w:snapToGrid w:val="0"/>
          <w:sz w:val="24"/>
          <w:szCs w:val="24"/>
          <w:u w:val="single"/>
        </w:rPr>
        <w:lastRenderedPageBreak/>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r w:rsidRPr="00BD1E82">
        <w:rPr>
          <w:rFonts w:ascii="Calibri" w:hAnsi="Calibri" w:cs="Calibri"/>
          <w:snapToGrid w:val="0"/>
          <w:sz w:val="24"/>
          <w:szCs w:val="24"/>
          <w:u w:val="single"/>
        </w:rPr>
        <w:tab/>
      </w:r>
    </w:p>
    <w:p w14:paraId="626ADBED" w14:textId="77777777" w:rsidR="00BD1E82" w:rsidRPr="00BD1E82" w:rsidRDefault="00BD1E82" w:rsidP="00BD1E82">
      <w:pPr>
        <w:contextualSpacing/>
        <w:rPr>
          <w:rFonts w:ascii="Calibri" w:hAnsi="Calibri" w:cs="Calibri"/>
          <w:snapToGrid w:val="0"/>
          <w:sz w:val="24"/>
          <w:szCs w:val="24"/>
        </w:rPr>
      </w:pPr>
      <w:r w:rsidRPr="00BD1E82">
        <w:rPr>
          <w:rFonts w:ascii="Calibri" w:hAnsi="Calibri" w:cs="Calibri"/>
          <w:snapToGrid w:val="0"/>
          <w:sz w:val="24"/>
          <w:szCs w:val="24"/>
        </w:rPr>
        <w:t>Parent (or person authorized to sign for patient)</w:t>
      </w:r>
      <w:r w:rsidRPr="00BD1E82">
        <w:rPr>
          <w:rFonts w:ascii="Calibri" w:hAnsi="Calibri" w:cs="Calibri"/>
          <w:snapToGrid w:val="0"/>
          <w:sz w:val="24"/>
          <w:szCs w:val="24"/>
        </w:rPr>
        <w:tab/>
      </w:r>
      <w:r w:rsidRPr="00BD1E82">
        <w:rPr>
          <w:rFonts w:ascii="Calibri" w:hAnsi="Calibri" w:cs="Calibri"/>
          <w:snapToGrid w:val="0"/>
          <w:sz w:val="24"/>
          <w:szCs w:val="24"/>
        </w:rPr>
        <w:tab/>
      </w:r>
      <w:r w:rsidRPr="00BD1E82">
        <w:rPr>
          <w:rFonts w:ascii="Calibri" w:hAnsi="Calibri" w:cs="Calibri"/>
          <w:snapToGrid w:val="0"/>
          <w:sz w:val="24"/>
          <w:szCs w:val="24"/>
        </w:rPr>
        <w:tab/>
        <w:t>Date</w:t>
      </w:r>
    </w:p>
    <w:p w14:paraId="3883EDB0" w14:textId="77777777" w:rsidR="00BD1E82" w:rsidRPr="00BD1E82" w:rsidRDefault="00BD1E82" w:rsidP="00BD1E82">
      <w:pPr>
        <w:contextualSpacing/>
        <w:rPr>
          <w:rFonts w:ascii="Calibri" w:hAnsi="Calibri" w:cs="Calibri"/>
          <w:snapToGrid w:val="0"/>
          <w:sz w:val="24"/>
          <w:szCs w:val="24"/>
        </w:rPr>
      </w:pPr>
    </w:p>
    <w:p w14:paraId="38424391" w14:textId="77777777" w:rsidR="00BD1E82" w:rsidRPr="00BD1E82" w:rsidRDefault="00BD1E82" w:rsidP="00BD1E82">
      <w:pPr>
        <w:contextualSpacing/>
        <w:rPr>
          <w:rFonts w:ascii="Calibri" w:hAnsi="Calibri" w:cs="Calibri"/>
          <w:snapToGrid w:val="0"/>
          <w:sz w:val="24"/>
          <w:szCs w:val="24"/>
        </w:rPr>
      </w:pPr>
    </w:p>
    <w:p w14:paraId="6126E837" w14:textId="77777777" w:rsidR="00BD1E82" w:rsidRPr="00BD1E82" w:rsidRDefault="00BD1E82" w:rsidP="00BD1E82">
      <w:pPr>
        <w:contextualSpacing/>
        <w:rPr>
          <w:rFonts w:ascii="Calibri" w:hAnsi="Calibri" w:cs="Calibri"/>
          <w:snapToGrid w:val="0"/>
          <w:sz w:val="24"/>
          <w:szCs w:val="24"/>
        </w:rPr>
      </w:pPr>
    </w:p>
    <w:p w14:paraId="2CA77E51" w14:textId="77777777" w:rsidR="00BD1E82" w:rsidRPr="00BD1E82" w:rsidRDefault="00BD1E82" w:rsidP="00BD1E82">
      <w:pPr>
        <w:contextualSpacing/>
        <w:rPr>
          <w:rFonts w:ascii="Calibri" w:hAnsi="Calibri" w:cs="Calibri"/>
          <w:snapToGrid w:val="0"/>
          <w:sz w:val="24"/>
          <w:szCs w:val="24"/>
        </w:rPr>
      </w:pPr>
      <w:r w:rsidRPr="00BD1E82">
        <w:rPr>
          <w:rFonts w:ascii="Calibri" w:hAnsi="Calibri" w:cs="Calibri"/>
          <w:snapToGrid w:val="0"/>
          <w:sz w:val="24"/>
          <w:szCs w:val="24"/>
        </w:rPr>
        <w:t>__________________________________________</w:t>
      </w:r>
    </w:p>
    <w:p w14:paraId="30A5B854" w14:textId="56029A65" w:rsidR="00BD1E82" w:rsidRDefault="00BD1E82" w:rsidP="00BD1E82">
      <w:pPr>
        <w:contextualSpacing/>
        <w:rPr>
          <w:rFonts w:ascii="Calibri" w:hAnsi="Calibri" w:cs="Calibri"/>
          <w:snapToGrid w:val="0"/>
          <w:sz w:val="24"/>
          <w:szCs w:val="24"/>
        </w:rPr>
      </w:pPr>
      <w:r w:rsidRPr="00BD1E82">
        <w:rPr>
          <w:rFonts w:ascii="Calibri" w:hAnsi="Calibri" w:cs="Calibri"/>
          <w:snapToGrid w:val="0"/>
          <w:sz w:val="24"/>
          <w:szCs w:val="24"/>
        </w:rPr>
        <w:t xml:space="preserve">Relationship to child if other than parent </w:t>
      </w:r>
    </w:p>
    <w:p w14:paraId="3CE9FC2B" w14:textId="32810FAC" w:rsidR="00C13255" w:rsidRDefault="00C13255" w:rsidP="00BD1E82">
      <w:pPr>
        <w:contextualSpacing/>
        <w:rPr>
          <w:rFonts w:ascii="Calibri" w:hAnsi="Calibri" w:cs="Calibri"/>
          <w:snapToGrid w:val="0"/>
          <w:sz w:val="24"/>
          <w:szCs w:val="24"/>
        </w:rPr>
      </w:pPr>
    </w:p>
    <w:p w14:paraId="1C430517" w14:textId="77777777" w:rsidR="00C13255" w:rsidRPr="00BD1E82" w:rsidRDefault="00C13255" w:rsidP="00BD1E82">
      <w:pPr>
        <w:contextualSpacing/>
        <w:rPr>
          <w:rFonts w:ascii="Calibri" w:hAnsi="Calibri" w:cs="Calibri"/>
          <w:sz w:val="24"/>
          <w:szCs w:val="24"/>
        </w:rPr>
      </w:pPr>
    </w:p>
    <w:p w14:paraId="407FA747" w14:textId="276E53B1" w:rsidR="00657B65" w:rsidRPr="008343FF" w:rsidRDefault="004E511E" w:rsidP="00657B65">
      <w:pPr>
        <w:pStyle w:val="Heading1"/>
        <w:spacing w:before="120"/>
        <w:rPr>
          <w:rFonts w:ascii="Calibri" w:hAnsi="Calibri"/>
          <w:b/>
          <w:snapToGrid w:val="0"/>
          <w:sz w:val="28"/>
          <w:szCs w:val="28"/>
          <w:lang w:val="es-CO"/>
        </w:rPr>
      </w:pPr>
      <w:proofErr w:type="spellStart"/>
      <w:r>
        <w:rPr>
          <w:rFonts w:ascii="Calibri" w:hAnsi="Calibri"/>
          <w:b/>
          <w:snapToGrid w:val="0"/>
          <w:sz w:val="28"/>
          <w:szCs w:val="28"/>
          <w:highlight w:val="yellow"/>
          <w:lang w:val="es-CO"/>
        </w:rPr>
        <w:t>Please</w:t>
      </w:r>
      <w:proofErr w:type="spellEnd"/>
      <w:r>
        <w:rPr>
          <w:rFonts w:ascii="Calibri" w:hAnsi="Calibri"/>
          <w:b/>
          <w:snapToGrid w:val="0"/>
          <w:sz w:val="28"/>
          <w:szCs w:val="28"/>
          <w:highlight w:val="yellow"/>
          <w:lang w:val="es-CO"/>
        </w:rPr>
        <w:t xml:space="preserve"> </w:t>
      </w:r>
      <w:proofErr w:type="spellStart"/>
      <w:r>
        <w:rPr>
          <w:rFonts w:ascii="Calibri" w:hAnsi="Calibri"/>
          <w:b/>
          <w:snapToGrid w:val="0"/>
          <w:sz w:val="28"/>
          <w:szCs w:val="28"/>
          <w:highlight w:val="yellow"/>
          <w:lang w:val="es-CO"/>
        </w:rPr>
        <w:t>contact</w:t>
      </w:r>
      <w:proofErr w:type="spellEnd"/>
      <w:r>
        <w:rPr>
          <w:rFonts w:ascii="Calibri" w:hAnsi="Calibri"/>
          <w:b/>
          <w:snapToGrid w:val="0"/>
          <w:sz w:val="28"/>
          <w:szCs w:val="28"/>
          <w:highlight w:val="yellow"/>
          <w:lang w:val="es-CO"/>
        </w:rPr>
        <w:t xml:space="preserve"> </w:t>
      </w:r>
      <w:proofErr w:type="spellStart"/>
      <w:r>
        <w:rPr>
          <w:rFonts w:ascii="Calibri" w:hAnsi="Calibri"/>
          <w:b/>
          <w:snapToGrid w:val="0"/>
          <w:sz w:val="28"/>
          <w:szCs w:val="28"/>
          <w:highlight w:val="yellow"/>
          <w:lang w:val="es-CO"/>
        </w:rPr>
        <w:t>risk</w:t>
      </w:r>
      <w:proofErr w:type="spellEnd"/>
      <w:r>
        <w:rPr>
          <w:rFonts w:ascii="Calibri" w:hAnsi="Calibri"/>
          <w:b/>
          <w:snapToGrid w:val="0"/>
          <w:sz w:val="28"/>
          <w:szCs w:val="28"/>
          <w:highlight w:val="yellow"/>
          <w:lang w:val="es-CO"/>
        </w:rPr>
        <w:t xml:space="preserve"> </w:t>
      </w:r>
      <w:proofErr w:type="spellStart"/>
      <w:r>
        <w:rPr>
          <w:rFonts w:ascii="Calibri" w:hAnsi="Calibri"/>
          <w:b/>
          <w:snapToGrid w:val="0"/>
          <w:sz w:val="28"/>
          <w:szCs w:val="28"/>
          <w:highlight w:val="yellow"/>
          <w:lang w:val="es-CO"/>
        </w:rPr>
        <w:t>management</w:t>
      </w:r>
      <w:proofErr w:type="spellEnd"/>
      <w:r>
        <w:rPr>
          <w:rFonts w:ascii="Calibri" w:hAnsi="Calibri"/>
          <w:b/>
          <w:snapToGrid w:val="0"/>
          <w:sz w:val="28"/>
          <w:szCs w:val="28"/>
          <w:highlight w:val="yellow"/>
          <w:lang w:val="es-CO"/>
        </w:rPr>
        <w:t xml:space="preserve"> </w:t>
      </w:r>
      <w:bookmarkStart w:id="0" w:name="_GoBack"/>
      <w:bookmarkEnd w:id="0"/>
      <w:proofErr w:type="spellStart"/>
      <w:r w:rsidR="00392AE5" w:rsidRPr="008343FF">
        <w:rPr>
          <w:rFonts w:ascii="Calibri" w:hAnsi="Calibri"/>
          <w:b/>
          <w:snapToGrid w:val="0"/>
          <w:sz w:val="28"/>
          <w:szCs w:val="28"/>
          <w:highlight w:val="yellow"/>
          <w:lang w:val="es-CO"/>
        </w:rPr>
        <w:t>for</w:t>
      </w:r>
      <w:proofErr w:type="spellEnd"/>
      <w:r w:rsidR="00392AE5" w:rsidRPr="008343FF">
        <w:rPr>
          <w:rFonts w:ascii="Calibri" w:hAnsi="Calibri"/>
          <w:b/>
          <w:snapToGrid w:val="0"/>
          <w:sz w:val="28"/>
          <w:szCs w:val="28"/>
          <w:highlight w:val="yellow"/>
          <w:lang w:val="es-CO"/>
        </w:rPr>
        <w:t xml:space="preserve"> </w:t>
      </w:r>
      <w:proofErr w:type="spellStart"/>
      <w:r w:rsidR="00392AE5" w:rsidRPr="008343FF">
        <w:rPr>
          <w:rFonts w:ascii="Calibri" w:hAnsi="Calibri"/>
          <w:b/>
          <w:snapToGrid w:val="0"/>
          <w:sz w:val="28"/>
          <w:szCs w:val="28"/>
          <w:highlight w:val="yellow"/>
          <w:lang w:val="es-CO"/>
        </w:rPr>
        <w:t>Spanish</w:t>
      </w:r>
      <w:proofErr w:type="spellEnd"/>
      <w:r w:rsidR="00392AE5" w:rsidRPr="008343FF">
        <w:rPr>
          <w:rFonts w:ascii="Calibri" w:hAnsi="Calibri"/>
          <w:b/>
          <w:snapToGrid w:val="0"/>
          <w:sz w:val="28"/>
          <w:szCs w:val="28"/>
          <w:highlight w:val="yellow"/>
          <w:lang w:val="es-CO"/>
        </w:rPr>
        <w:t xml:space="preserve"> </w:t>
      </w:r>
      <w:proofErr w:type="spellStart"/>
      <w:r w:rsidR="00392AE5" w:rsidRPr="008343FF">
        <w:rPr>
          <w:rFonts w:ascii="Calibri" w:hAnsi="Calibri"/>
          <w:b/>
          <w:snapToGrid w:val="0"/>
          <w:sz w:val="28"/>
          <w:szCs w:val="28"/>
          <w:highlight w:val="yellow"/>
          <w:lang w:val="es-CO"/>
        </w:rPr>
        <w:t>translation</w:t>
      </w:r>
      <w:proofErr w:type="spellEnd"/>
      <w:r w:rsidR="00392AE5" w:rsidRPr="008343FF">
        <w:rPr>
          <w:rFonts w:ascii="Calibri" w:hAnsi="Calibri"/>
          <w:b/>
          <w:snapToGrid w:val="0"/>
          <w:sz w:val="28"/>
          <w:szCs w:val="28"/>
          <w:highlight w:val="yellow"/>
          <w:lang w:val="es-CO"/>
        </w:rPr>
        <w:t>.</w:t>
      </w:r>
      <w:r w:rsidR="00392AE5" w:rsidRPr="008343FF">
        <w:rPr>
          <w:rFonts w:ascii="Calibri" w:hAnsi="Calibri"/>
          <w:b/>
          <w:snapToGrid w:val="0"/>
          <w:sz w:val="28"/>
          <w:szCs w:val="28"/>
          <w:lang w:val="es-CO"/>
        </w:rPr>
        <w:t xml:space="preserve"> </w:t>
      </w:r>
    </w:p>
    <w:p w14:paraId="3FEC2BEE" w14:textId="77777777" w:rsidR="00657B65" w:rsidRPr="00FF2C50" w:rsidRDefault="00657B65" w:rsidP="00657B65">
      <w:pPr>
        <w:contextualSpacing/>
        <w:rPr>
          <w:rFonts w:asciiTheme="minorHAnsi" w:hAnsiTheme="minorHAnsi"/>
          <w:sz w:val="22"/>
          <w:szCs w:val="22"/>
          <w:lang w:val="es-ES"/>
        </w:rPr>
      </w:pPr>
    </w:p>
    <w:p w14:paraId="625E137D" w14:textId="77777777" w:rsidR="00B70ECA" w:rsidRPr="00FF2C50" w:rsidRDefault="00B70ECA" w:rsidP="002036D2">
      <w:pP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spacing w:line="276" w:lineRule="auto"/>
        <w:contextualSpacing/>
        <w:rPr>
          <w:rFonts w:ascii="Calibri" w:hAnsi="Calibri"/>
          <w:spacing w:val="-2"/>
          <w:sz w:val="22"/>
          <w:szCs w:val="22"/>
          <w:lang w:val="es-ES"/>
        </w:rPr>
      </w:pPr>
    </w:p>
    <w:p w14:paraId="4E1E8DEF" w14:textId="77777777" w:rsidR="00811105" w:rsidRDefault="003A5E20" w:rsidP="00B70ECA">
      <w:pPr>
        <w:pBdr>
          <w:top w:val="single" w:sz="4" w:space="1" w:color="auto"/>
          <w:left w:val="single" w:sz="4" w:space="4" w:color="auto"/>
          <w:bottom w:val="single" w:sz="4" w:space="1" w:color="auto"/>
          <w:right w:val="single" w:sz="4" w:space="4" w:color="auto"/>
        </w:pBdr>
        <w:tabs>
          <w:tab w:val="left" w:pos="0"/>
          <w:tab w:val="left" w:pos="678"/>
          <w:tab w:val="left" w:pos="1452"/>
          <w:tab w:val="left" w:pos="2136"/>
          <w:tab w:val="left" w:pos="2910"/>
          <w:tab w:val="left" w:pos="3594"/>
          <w:tab w:val="left" w:pos="4272"/>
          <w:tab w:val="left" w:pos="5052"/>
          <w:tab w:val="left" w:pos="5730"/>
          <w:tab w:val="left" w:pos="6510"/>
          <w:tab w:val="left" w:pos="7188"/>
          <w:tab w:val="left" w:pos="7866"/>
          <w:tab w:val="left" w:pos="8646"/>
          <w:tab w:val="left" w:pos="9324"/>
          <w:tab w:val="left" w:pos="10104"/>
          <w:tab w:val="left" w:pos="10782"/>
          <w:tab w:val="left" w:pos="11466"/>
        </w:tabs>
        <w:suppressAutoHyphens/>
        <w:spacing w:line="276" w:lineRule="auto"/>
        <w:contextualSpacing/>
        <w:rPr>
          <w:rFonts w:ascii="Calibri" w:hAnsi="Calibri"/>
          <w:spacing w:val="-2"/>
          <w:sz w:val="22"/>
          <w:szCs w:val="22"/>
        </w:rPr>
      </w:pPr>
      <w:r>
        <w:rPr>
          <w:rFonts w:ascii="Calibri" w:hAnsi="Calibri"/>
          <w:spacing w:val="-2"/>
          <w:sz w:val="22"/>
          <w:szCs w:val="22"/>
        </w:rPr>
        <w:t xml:space="preserve">We welcome questions about the ROP Safety Net as well as suggestions on how to improve it. We can help OMIC policyholders to customize the procedures to their practice and hospitals. Please contact our Risk Management Hotline at 800-562-6642, option 4, or at </w:t>
      </w:r>
      <w:hyperlink r:id="rId13" w:history="1">
        <w:r w:rsidRPr="007E284E">
          <w:rPr>
            <w:rStyle w:val="Hyperlink"/>
            <w:rFonts w:ascii="Calibri" w:hAnsi="Calibri"/>
            <w:spacing w:val="-2"/>
            <w:sz w:val="22"/>
            <w:szCs w:val="22"/>
          </w:rPr>
          <w:t>riskmanagement@omic.com</w:t>
        </w:r>
      </w:hyperlink>
      <w:r>
        <w:rPr>
          <w:rFonts w:ascii="Calibri" w:hAnsi="Calibri"/>
          <w:spacing w:val="-2"/>
          <w:sz w:val="22"/>
          <w:szCs w:val="22"/>
        </w:rPr>
        <w:t xml:space="preserve">. </w:t>
      </w:r>
    </w:p>
    <w:p w14:paraId="0537D668" w14:textId="77777777" w:rsidR="006F51A6" w:rsidRPr="00177C2E" w:rsidRDefault="006F51A6" w:rsidP="00811105">
      <w:pPr>
        <w:spacing w:line="276" w:lineRule="auto"/>
        <w:rPr>
          <w:rFonts w:asciiTheme="minorHAnsi" w:hAnsiTheme="minorHAnsi" w:cs="Arial"/>
          <w:sz w:val="22"/>
          <w:szCs w:val="22"/>
        </w:rPr>
      </w:pPr>
    </w:p>
    <w:p w14:paraId="4A28F952" w14:textId="77777777" w:rsidR="005B0850" w:rsidRDefault="005B0850" w:rsidP="00811105">
      <w:pPr>
        <w:pStyle w:val="Heading1"/>
        <w:spacing w:before="0" w:line="276" w:lineRule="auto"/>
        <w:rPr>
          <w:rFonts w:asciiTheme="minorHAnsi" w:hAnsiTheme="minorHAnsi" w:cs="Arial"/>
          <w:b/>
        </w:rPr>
      </w:pPr>
    </w:p>
    <w:p w14:paraId="20F198B5" w14:textId="77777777" w:rsidR="005B7F7F" w:rsidRPr="000453EE" w:rsidRDefault="005B7F7F" w:rsidP="000453EE">
      <w:pPr>
        <w:widowControl/>
        <w:autoSpaceDE/>
        <w:autoSpaceDN/>
        <w:adjustRightInd/>
        <w:spacing w:after="160" w:line="259" w:lineRule="auto"/>
        <w:rPr>
          <w:rFonts w:asciiTheme="minorHAnsi" w:hAnsiTheme="minorHAnsi" w:cs="Arial"/>
          <w:b/>
          <w:sz w:val="22"/>
          <w:szCs w:val="22"/>
        </w:rPr>
      </w:pPr>
      <w:bookmarkStart w:id="1" w:name="_Consent_for_planned"/>
      <w:bookmarkEnd w:id="1"/>
    </w:p>
    <w:sectPr w:rsidR="005B7F7F" w:rsidRPr="000453EE" w:rsidSect="005B0850">
      <w:footerReference w:type="default" r:id="rId14"/>
      <w:footerReference w:type="first"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4CF9" w14:textId="77777777" w:rsidR="00853BA1" w:rsidRDefault="00853BA1" w:rsidP="005B7F7F">
      <w:r>
        <w:separator/>
      </w:r>
    </w:p>
  </w:endnote>
  <w:endnote w:type="continuationSeparator" w:id="0">
    <w:p w14:paraId="16B2533B" w14:textId="77777777" w:rsidR="00853BA1" w:rsidRDefault="00853BA1" w:rsidP="005B7F7F">
      <w:r>
        <w:continuationSeparator/>
      </w:r>
    </w:p>
  </w:endnote>
  <w:endnote w:id="1">
    <w:p w14:paraId="43FCB68F" w14:textId="6CA8C551" w:rsidR="00BD1E82" w:rsidRPr="008343FF" w:rsidRDefault="00BD1E82">
      <w:pPr>
        <w:pStyle w:val="EndnoteText"/>
        <w:rPr>
          <w:rFonts w:asciiTheme="minorHAnsi" w:hAnsiTheme="minorHAnsi" w:cstheme="minorHAnsi"/>
          <w:sz w:val="22"/>
          <w:szCs w:val="22"/>
        </w:rPr>
      </w:pPr>
      <w:r>
        <w:rPr>
          <w:rStyle w:val="EndnoteReference"/>
        </w:rPr>
        <w:endnoteRef/>
      </w:r>
      <w:r>
        <w:t xml:space="preserve"> </w:t>
      </w:r>
      <w:proofErr w:type="spellStart"/>
      <w:r w:rsidR="008343FF" w:rsidRPr="008343FF">
        <w:rPr>
          <w:rFonts w:asciiTheme="minorHAnsi" w:hAnsiTheme="minorHAnsi" w:cstheme="minorHAnsi"/>
          <w:sz w:val="22"/>
          <w:szCs w:val="22"/>
        </w:rPr>
        <w:t>Fierson</w:t>
      </w:r>
      <w:proofErr w:type="spellEnd"/>
      <w:r w:rsidR="008343FF" w:rsidRPr="008343FF">
        <w:rPr>
          <w:rFonts w:asciiTheme="minorHAnsi" w:hAnsiTheme="minorHAnsi" w:cstheme="minorHAnsi"/>
          <w:sz w:val="22"/>
          <w:szCs w:val="22"/>
        </w:rPr>
        <w:t xml:space="preserve"> WM, American Academy of Pediatrics (AAP) Section on Ophthalmology, American Academy of Ophthalmology, American Association for Pediatric Ophthalmology and Strabismus, American Association of Certified Orthoptists. Screening Examination of Premature Infants for Retinopathy of Prematurity. [Policy Statement.] </w:t>
      </w:r>
      <w:r w:rsidR="008343FF" w:rsidRPr="008343FF">
        <w:rPr>
          <w:rFonts w:asciiTheme="minorHAnsi" w:hAnsiTheme="minorHAnsi" w:cstheme="minorHAnsi"/>
          <w:i/>
          <w:sz w:val="22"/>
          <w:szCs w:val="22"/>
        </w:rPr>
        <w:t>Pediatrics</w:t>
      </w:r>
      <w:r w:rsidR="008343FF" w:rsidRPr="008343FF">
        <w:rPr>
          <w:rFonts w:asciiTheme="minorHAnsi" w:hAnsiTheme="minorHAnsi" w:cstheme="minorHAnsi"/>
          <w:sz w:val="22"/>
          <w:szCs w:val="22"/>
        </w:rPr>
        <w:t>. 2018;142(6</w:t>
      </w:r>
      <w:proofErr w:type="gramStart"/>
      <w:r w:rsidR="008343FF" w:rsidRPr="008343FF">
        <w:rPr>
          <w:rFonts w:asciiTheme="minorHAnsi" w:hAnsiTheme="minorHAnsi" w:cstheme="minorHAnsi"/>
          <w:sz w:val="22"/>
          <w:szCs w:val="22"/>
        </w:rPr>
        <w:t>):e</w:t>
      </w:r>
      <w:proofErr w:type="gramEnd"/>
      <w:r w:rsidR="008343FF" w:rsidRPr="008343FF">
        <w:rPr>
          <w:rFonts w:asciiTheme="minorHAnsi" w:hAnsiTheme="minorHAnsi" w:cstheme="minorHAnsi"/>
          <w:sz w:val="22"/>
          <w:szCs w:val="22"/>
        </w:rPr>
        <w:t xml:space="preserve">20183061. Available at:  </w:t>
      </w:r>
      <w:hyperlink r:id="rId1" w:history="1">
        <w:r w:rsidR="008343FF" w:rsidRPr="008343FF">
          <w:rPr>
            <w:rStyle w:val="Hyperlink"/>
            <w:rFonts w:asciiTheme="minorHAnsi" w:eastAsia="Times" w:hAnsiTheme="minorHAnsi" w:cstheme="minorHAnsi"/>
            <w:sz w:val="22"/>
            <w:szCs w:val="22"/>
          </w:rPr>
          <w:t>http://pediatrics.aappublications.org/content/142/6/e20183061</w:t>
        </w:r>
      </w:hyperlink>
      <w:r w:rsidR="008343FF" w:rsidRPr="008343FF">
        <w:rPr>
          <w:rFonts w:asciiTheme="minorHAnsi" w:hAnsiTheme="minorHAnsi" w:cstheme="minorHAnsi"/>
          <w:sz w:val="22"/>
          <w:szCs w:val="22"/>
        </w:rPr>
        <w:t xml:space="preserve"> (Accessed: 3/16/22).</w:t>
      </w:r>
    </w:p>
  </w:endnote>
  <w:endnote w:id="2">
    <w:p w14:paraId="045CEEFC" w14:textId="59436F8A" w:rsidR="00BD1E82" w:rsidRDefault="00BD1E82">
      <w:pPr>
        <w:pStyle w:val="EndnoteText"/>
      </w:pPr>
      <w:r w:rsidRPr="008343FF">
        <w:rPr>
          <w:rStyle w:val="EndnoteReference"/>
          <w:rFonts w:asciiTheme="minorHAnsi" w:hAnsiTheme="minorHAnsi" w:cstheme="minorHAnsi"/>
          <w:sz w:val="22"/>
          <w:szCs w:val="22"/>
        </w:rPr>
        <w:endnoteRef/>
      </w:r>
      <w:r w:rsidR="008343FF" w:rsidRPr="008343FF">
        <w:rPr>
          <w:rFonts w:asciiTheme="minorHAnsi" w:hAnsiTheme="minorHAnsi" w:cstheme="minorHAnsi"/>
          <w:sz w:val="22"/>
          <w:szCs w:val="22"/>
        </w:rPr>
        <w:t xml:space="preserve">Food and Drug Administration. Regulatory Information: “Off-Label” and Investigational Use of Marketed Drugs, Biologics, and Medical Devices—Information Sheet,” available at </w:t>
      </w:r>
      <w:hyperlink r:id="rId2" w:history="1">
        <w:r w:rsidR="008343FF" w:rsidRPr="008343FF">
          <w:rPr>
            <w:rStyle w:val="Hyperlink"/>
            <w:rFonts w:asciiTheme="minorHAnsi" w:hAnsiTheme="minorHAnsi" w:cstheme="minorHAnsi"/>
            <w:sz w:val="22"/>
            <w:szCs w:val="22"/>
          </w:rPr>
          <w:t>https://www.fda.gov/regulatoryinformation/guidances/ucm126486.htm</w:t>
        </w:r>
      </w:hyperlink>
      <w:r w:rsidR="008343FF" w:rsidRPr="008343FF">
        <w:rPr>
          <w:rFonts w:asciiTheme="minorHAnsi" w:hAnsiTheme="minorHAnsi" w:cstheme="minorHAnsi"/>
          <w:sz w:val="22"/>
          <w:szCs w:val="22"/>
        </w:rPr>
        <w:t>. Accessed 8/17/</w:t>
      </w:r>
      <w:proofErr w:type="gramStart"/>
      <w:r w:rsidR="008343FF" w:rsidRPr="008343FF">
        <w:rPr>
          <w:rFonts w:asciiTheme="minorHAnsi" w:hAnsiTheme="minorHAnsi" w:cstheme="minorHAnsi"/>
          <w:sz w:val="22"/>
          <w:szCs w:val="22"/>
        </w:rPr>
        <w:t>18.</w:t>
      </w:r>
      <w:r w:rsidRPr="008343FF">
        <w:rPr>
          <w:rFonts w:asciiTheme="minorHAnsi" w:hAnsiTheme="minorHAnsi" w:cstheme="minorHAnsi"/>
          <w:sz w:val="22"/>
          <w:szCs w:val="22"/>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793183"/>
      <w:docPartObj>
        <w:docPartGallery w:val="Page Numbers (Bottom of Page)"/>
        <w:docPartUnique/>
      </w:docPartObj>
    </w:sdtPr>
    <w:sdtEndPr>
      <w:rPr>
        <w:noProof/>
      </w:rPr>
    </w:sdtEndPr>
    <w:sdtContent>
      <w:p w14:paraId="58384C46" w14:textId="6D029A2D" w:rsidR="005B0850" w:rsidRDefault="005B0850" w:rsidP="005B0850">
        <w:pPr>
          <w:pStyle w:val="Footer"/>
          <w:jc w:val="center"/>
        </w:pPr>
        <w:r>
          <w:fldChar w:fldCharType="begin"/>
        </w:r>
        <w:r>
          <w:instrText xml:space="preserve"> PAGE   \* MERGEFORMAT </w:instrText>
        </w:r>
        <w:r>
          <w:fldChar w:fldCharType="separate"/>
        </w:r>
        <w:r w:rsidR="00897F23">
          <w:rPr>
            <w:noProof/>
          </w:rPr>
          <w:t>9</w:t>
        </w:r>
        <w:r>
          <w:rPr>
            <w:noProof/>
          </w:rPr>
          <w:fldChar w:fldCharType="end"/>
        </w:r>
      </w:p>
    </w:sdtContent>
  </w:sdt>
  <w:p w14:paraId="02D2F239" w14:textId="77777777" w:rsidR="005B0850" w:rsidRDefault="005B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B496" w14:textId="77777777" w:rsidR="005B0850" w:rsidRDefault="005B0850" w:rsidP="005B08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7920" w14:textId="77777777" w:rsidR="00853BA1" w:rsidRDefault="00853BA1" w:rsidP="005B7F7F">
      <w:r>
        <w:separator/>
      </w:r>
    </w:p>
  </w:footnote>
  <w:footnote w:type="continuationSeparator" w:id="0">
    <w:p w14:paraId="441F5FE3" w14:textId="77777777" w:rsidR="00853BA1" w:rsidRDefault="00853BA1" w:rsidP="005B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294"/>
    <w:multiLevelType w:val="hybridMultilevel"/>
    <w:tmpl w:val="8538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0642A"/>
    <w:multiLevelType w:val="hybridMultilevel"/>
    <w:tmpl w:val="EB9AF3CE"/>
    <w:lvl w:ilvl="0" w:tplc="542A3F6E">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15783"/>
    <w:multiLevelType w:val="hybridMultilevel"/>
    <w:tmpl w:val="E61C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D0240"/>
    <w:multiLevelType w:val="hybridMultilevel"/>
    <w:tmpl w:val="E4ECA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B10F90"/>
    <w:multiLevelType w:val="hybridMultilevel"/>
    <w:tmpl w:val="74D2FB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8237F9"/>
    <w:multiLevelType w:val="hybridMultilevel"/>
    <w:tmpl w:val="2226873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56D608C5"/>
    <w:multiLevelType w:val="hybridMultilevel"/>
    <w:tmpl w:val="4814BA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B44DD"/>
    <w:multiLevelType w:val="hybridMultilevel"/>
    <w:tmpl w:val="0FEC4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B040BD"/>
    <w:multiLevelType w:val="hybridMultilevel"/>
    <w:tmpl w:val="C39CF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430CF"/>
    <w:multiLevelType w:val="hybridMultilevel"/>
    <w:tmpl w:val="B094C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B370DB"/>
    <w:multiLevelType w:val="hybridMultilevel"/>
    <w:tmpl w:val="8DA69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586040"/>
    <w:multiLevelType w:val="hybridMultilevel"/>
    <w:tmpl w:val="8C481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3"/>
  </w:num>
  <w:num w:numId="4">
    <w:abstractNumId w:val="7"/>
  </w:num>
  <w:num w:numId="5">
    <w:abstractNumId w:val="6"/>
  </w:num>
  <w:num w:numId="6">
    <w:abstractNumId w:val="5"/>
  </w:num>
  <w:num w:numId="7">
    <w:abstractNumId w:val="10"/>
  </w:num>
  <w:num w:numId="8">
    <w:abstractNumId w:val="0"/>
  </w:num>
  <w:num w:numId="9">
    <w:abstractNumId w:val="12"/>
  </w:num>
  <w:num w:numId="10">
    <w:abstractNumId w:val="9"/>
  </w:num>
  <w:num w:numId="11">
    <w:abstractNumId w:val="8"/>
  </w:num>
  <w:num w:numId="12">
    <w:abstractNumId w:val="2"/>
  </w:num>
  <w:num w:numId="13">
    <w:abstractNumId w:val="1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DE"/>
    <w:rsid w:val="00044052"/>
    <w:rsid w:val="000453EE"/>
    <w:rsid w:val="0007449C"/>
    <w:rsid w:val="0009699C"/>
    <w:rsid w:val="000971D5"/>
    <w:rsid w:val="000F5018"/>
    <w:rsid w:val="001303F6"/>
    <w:rsid w:val="00140EFD"/>
    <w:rsid w:val="00152CFE"/>
    <w:rsid w:val="0015592E"/>
    <w:rsid w:val="001642CD"/>
    <w:rsid w:val="00177C2E"/>
    <w:rsid w:val="001A16A0"/>
    <w:rsid w:val="001B069A"/>
    <w:rsid w:val="001C32EF"/>
    <w:rsid w:val="001D0B59"/>
    <w:rsid w:val="001E5153"/>
    <w:rsid w:val="001E75B3"/>
    <w:rsid w:val="001F3C63"/>
    <w:rsid w:val="002036D2"/>
    <w:rsid w:val="00247965"/>
    <w:rsid w:val="00277804"/>
    <w:rsid w:val="0028778E"/>
    <w:rsid w:val="0029231D"/>
    <w:rsid w:val="00296C4B"/>
    <w:rsid w:val="002A1819"/>
    <w:rsid w:val="002C4731"/>
    <w:rsid w:val="002F0A8C"/>
    <w:rsid w:val="0030007F"/>
    <w:rsid w:val="003163DA"/>
    <w:rsid w:val="00392AE5"/>
    <w:rsid w:val="003A01A0"/>
    <w:rsid w:val="003A01C3"/>
    <w:rsid w:val="003A5E20"/>
    <w:rsid w:val="003B2B67"/>
    <w:rsid w:val="003B42DA"/>
    <w:rsid w:val="003E6E56"/>
    <w:rsid w:val="003F7F1D"/>
    <w:rsid w:val="00421F34"/>
    <w:rsid w:val="00432BC2"/>
    <w:rsid w:val="004525E8"/>
    <w:rsid w:val="00455036"/>
    <w:rsid w:val="0046593E"/>
    <w:rsid w:val="00476001"/>
    <w:rsid w:val="00491A03"/>
    <w:rsid w:val="004A7EEE"/>
    <w:rsid w:val="004B094A"/>
    <w:rsid w:val="004D1AEC"/>
    <w:rsid w:val="004D1CE1"/>
    <w:rsid w:val="004D44D2"/>
    <w:rsid w:val="004E511E"/>
    <w:rsid w:val="004F0A13"/>
    <w:rsid w:val="00500688"/>
    <w:rsid w:val="005442D3"/>
    <w:rsid w:val="00583C40"/>
    <w:rsid w:val="00586FA8"/>
    <w:rsid w:val="005B0850"/>
    <w:rsid w:val="005B7F7F"/>
    <w:rsid w:val="005C0B0A"/>
    <w:rsid w:val="005C5512"/>
    <w:rsid w:val="005E37CB"/>
    <w:rsid w:val="0060020B"/>
    <w:rsid w:val="00604184"/>
    <w:rsid w:val="0063111D"/>
    <w:rsid w:val="00657B65"/>
    <w:rsid w:val="00660ABF"/>
    <w:rsid w:val="006846AF"/>
    <w:rsid w:val="00687C76"/>
    <w:rsid w:val="00695A71"/>
    <w:rsid w:val="00697CE2"/>
    <w:rsid w:val="006A115E"/>
    <w:rsid w:val="006A6D9D"/>
    <w:rsid w:val="006A7A98"/>
    <w:rsid w:val="006E4C5F"/>
    <w:rsid w:val="006F51A6"/>
    <w:rsid w:val="00730EC5"/>
    <w:rsid w:val="00732E17"/>
    <w:rsid w:val="0076251D"/>
    <w:rsid w:val="007858CC"/>
    <w:rsid w:val="00794D6E"/>
    <w:rsid w:val="007B097C"/>
    <w:rsid w:val="007C5581"/>
    <w:rsid w:val="007E35F7"/>
    <w:rsid w:val="00811105"/>
    <w:rsid w:val="008343FF"/>
    <w:rsid w:val="00841957"/>
    <w:rsid w:val="00852AEF"/>
    <w:rsid w:val="00853BA1"/>
    <w:rsid w:val="00880094"/>
    <w:rsid w:val="00884D39"/>
    <w:rsid w:val="00897F23"/>
    <w:rsid w:val="008A4ED3"/>
    <w:rsid w:val="008C67AF"/>
    <w:rsid w:val="008E2FE3"/>
    <w:rsid w:val="009305A4"/>
    <w:rsid w:val="009568EB"/>
    <w:rsid w:val="00967260"/>
    <w:rsid w:val="009A577C"/>
    <w:rsid w:val="009B3DB0"/>
    <w:rsid w:val="009C5E96"/>
    <w:rsid w:val="009F2A6C"/>
    <w:rsid w:val="00A06501"/>
    <w:rsid w:val="00A06DA3"/>
    <w:rsid w:val="00A214A5"/>
    <w:rsid w:val="00A33D43"/>
    <w:rsid w:val="00A3570A"/>
    <w:rsid w:val="00A95F7E"/>
    <w:rsid w:val="00AA64CE"/>
    <w:rsid w:val="00AD1D75"/>
    <w:rsid w:val="00AF5A66"/>
    <w:rsid w:val="00B0464C"/>
    <w:rsid w:val="00B3441E"/>
    <w:rsid w:val="00B35040"/>
    <w:rsid w:val="00B471FB"/>
    <w:rsid w:val="00B642E2"/>
    <w:rsid w:val="00B66300"/>
    <w:rsid w:val="00B70013"/>
    <w:rsid w:val="00B70ECA"/>
    <w:rsid w:val="00B82364"/>
    <w:rsid w:val="00B854BA"/>
    <w:rsid w:val="00B909B0"/>
    <w:rsid w:val="00BA0D4A"/>
    <w:rsid w:val="00BD09B8"/>
    <w:rsid w:val="00BD1E82"/>
    <w:rsid w:val="00BF2DAD"/>
    <w:rsid w:val="00C068FB"/>
    <w:rsid w:val="00C1229E"/>
    <w:rsid w:val="00C13255"/>
    <w:rsid w:val="00C138C0"/>
    <w:rsid w:val="00C23EC2"/>
    <w:rsid w:val="00C23FF8"/>
    <w:rsid w:val="00C44097"/>
    <w:rsid w:val="00C476DF"/>
    <w:rsid w:val="00C71793"/>
    <w:rsid w:val="00C75B3F"/>
    <w:rsid w:val="00C81124"/>
    <w:rsid w:val="00C83092"/>
    <w:rsid w:val="00CC1F2A"/>
    <w:rsid w:val="00CD1E6B"/>
    <w:rsid w:val="00CD555F"/>
    <w:rsid w:val="00D15176"/>
    <w:rsid w:val="00D278AD"/>
    <w:rsid w:val="00D33765"/>
    <w:rsid w:val="00D47417"/>
    <w:rsid w:val="00D56FA4"/>
    <w:rsid w:val="00D6547F"/>
    <w:rsid w:val="00D665A9"/>
    <w:rsid w:val="00D72CE9"/>
    <w:rsid w:val="00D901A2"/>
    <w:rsid w:val="00DA0FC5"/>
    <w:rsid w:val="00DA2F59"/>
    <w:rsid w:val="00DC1B0E"/>
    <w:rsid w:val="00DD005A"/>
    <w:rsid w:val="00DD397C"/>
    <w:rsid w:val="00E0701F"/>
    <w:rsid w:val="00E27D11"/>
    <w:rsid w:val="00E407E9"/>
    <w:rsid w:val="00E56F90"/>
    <w:rsid w:val="00E648DE"/>
    <w:rsid w:val="00E75C44"/>
    <w:rsid w:val="00E80C26"/>
    <w:rsid w:val="00E976B4"/>
    <w:rsid w:val="00EA4DB8"/>
    <w:rsid w:val="00EB5DB0"/>
    <w:rsid w:val="00EC1B54"/>
    <w:rsid w:val="00EC7EEA"/>
    <w:rsid w:val="00F0043F"/>
    <w:rsid w:val="00F07BC1"/>
    <w:rsid w:val="00F1608A"/>
    <w:rsid w:val="00F64AB3"/>
    <w:rsid w:val="00F7509C"/>
    <w:rsid w:val="00FD2AA5"/>
    <w:rsid w:val="00FE15EC"/>
    <w:rsid w:val="00FF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F161A"/>
  <w15:docId w15:val="{2575F92F-5186-384A-A992-15ADC016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D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
    <w:qFormat/>
    <w:rsid w:val="008800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7B65"/>
    <w:pPr>
      <w:keepNext/>
      <w:keepLines/>
      <w:widowControl/>
      <w:autoSpaceDE/>
      <w:autoSpaceDN/>
      <w:adjustRightInd/>
      <w:spacing w:before="40"/>
      <w:outlineLvl w:val="1"/>
    </w:pPr>
    <w:rPr>
      <w:rFonts w:asciiTheme="majorHAnsi" w:eastAsiaTheme="majorEastAsia" w:hAnsiTheme="majorHAnsi" w:cstheme="majorBidi"/>
      <w:color w:val="2E74B5" w:themeColor="accent1" w:themeShade="BF"/>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48DE"/>
    <w:pPr>
      <w:widowControl/>
      <w:autoSpaceDE/>
      <w:autoSpaceDN/>
      <w:adjustRightInd/>
      <w:spacing w:after="120"/>
    </w:pPr>
    <w:rPr>
      <w:rFonts w:ascii="Times" w:eastAsia="Times" w:hAnsi="Times" w:cs="Times New Roman"/>
      <w:sz w:val="24"/>
    </w:rPr>
  </w:style>
  <w:style w:type="character" w:customStyle="1" w:styleId="BodyTextChar">
    <w:name w:val="Body Text Char"/>
    <w:basedOn w:val="DefaultParagraphFont"/>
    <w:link w:val="BodyText"/>
    <w:rsid w:val="00E648DE"/>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5B7F7F"/>
  </w:style>
  <w:style w:type="character" w:customStyle="1" w:styleId="FootnoteTextChar">
    <w:name w:val="Footnote Text Char"/>
    <w:basedOn w:val="DefaultParagraphFont"/>
    <w:link w:val="FootnoteText"/>
    <w:uiPriority w:val="99"/>
    <w:semiHidden/>
    <w:rsid w:val="005B7F7F"/>
    <w:rPr>
      <w:rFonts w:ascii="Courier New" w:eastAsia="Times New Roman" w:hAnsi="Courier New" w:cs="Courier New"/>
      <w:sz w:val="20"/>
      <w:szCs w:val="20"/>
    </w:rPr>
  </w:style>
  <w:style w:type="character" w:styleId="FootnoteReference">
    <w:name w:val="footnote reference"/>
    <w:basedOn w:val="DefaultParagraphFont"/>
    <w:uiPriority w:val="99"/>
    <w:unhideWhenUsed/>
    <w:rsid w:val="005B7F7F"/>
    <w:rPr>
      <w:vertAlign w:val="superscript"/>
    </w:rPr>
  </w:style>
  <w:style w:type="paragraph" w:styleId="ListParagraph">
    <w:name w:val="List Paragraph"/>
    <w:basedOn w:val="Normal"/>
    <w:uiPriority w:val="34"/>
    <w:qFormat/>
    <w:rsid w:val="006F51A6"/>
    <w:pPr>
      <w:ind w:left="720"/>
      <w:contextualSpacing/>
    </w:pPr>
  </w:style>
  <w:style w:type="character" w:styleId="CommentReference">
    <w:name w:val="annotation reference"/>
    <w:basedOn w:val="DefaultParagraphFont"/>
    <w:uiPriority w:val="99"/>
    <w:semiHidden/>
    <w:unhideWhenUsed/>
    <w:rsid w:val="003F7F1D"/>
    <w:rPr>
      <w:sz w:val="16"/>
      <w:szCs w:val="16"/>
    </w:rPr>
  </w:style>
  <w:style w:type="paragraph" w:styleId="CommentText">
    <w:name w:val="annotation text"/>
    <w:basedOn w:val="Normal"/>
    <w:link w:val="CommentTextChar"/>
    <w:uiPriority w:val="99"/>
    <w:semiHidden/>
    <w:unhideWhenUsed/>
    <w:rsid w:val="003F7F1D"/>
  </w:style>
  <w:style w:type="character" w:customStyle="1" w:styleId="CommentTextChar">
    <w:name w:val="Comment Text Char"/>
    <w:basedOn w:val="DefaultParagraphFont"/>
    <w:link w:val="CommentText"/>
    <w:uiPriority w:val="99"/>
    <w:semiHidden/>
    <w:rsid w:val="003F7F1D"/>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3F7F1D"/>
    <w:rPr>
      <w:b/>
      <w:bCs/>
    </w:rPr>
  </w:style>
  <w:style w:type="character" w:customStyle="1" w:styleId="CommentSubjectChar">
    <w:name w:val="Comment Subject Char"/>
    <w:basedOn w:val="CommentTextChar"/>
    <w:link w:val="CommentSubject"/>
    <w:uiPriority w:val="99"/>
    <w:semiHidden/>
    <w:rsid w:val="003F7F1D"/>
    <w:rPr>
      <w:rFonts w:ascii="Courier New" w:eastAsia="Times New Roman" w:hAnsi="Courier New" w:cs="Courier New"/>
      <w:b/>
      <w:bCs/>
      <w:sz w:val="20"/>
      <w:szCs w:val="20"/>
    </w:rPr>
  </w:style>
  <w:style w:type="paragraph" w:styleId="BalloonText">
    <w:name w:val="Balloon Text"/>
    <w:basedOn w:val="Normal"/>
    <w:link w:val="BalloonTextChar"/>
    <w:uiPriority w:val="99"/>
    <w:semiHidden/>
    <w:unhideWhenUsed/>
    <w:rsid w:val="003F7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1D"/>
    <w:rPr>
      <w:rFonts w:ascii="Segoe UI" w:eastAsia="Times New Roman" w:hAnsi="Segoe UI" w:cs="Segoe UI"/>
      <w:sz w:val="18"/>
      <w:szCs w:val="18"/>
    </w:rPr>
  </w:style>
  <w:style w:type="paragraph" w:styleId="Header">
    <w:name w:val="header"/>
    <w:basedOn w:val="Normal"/>
    <w:link w:val="HeaderChar"/>
    <w:uiPriority w:val="99"/>
    <w:unhideWhenUsed/>
    <w:rsid w:val="00C23EC2"/>
    <w:pPr>
      <w:tabs>
        <w:tab w:val="center" w:pos="4680"/>
        <w:tab w:val="right" w:pos="9360"/>
      </w:tabs>
    </w:pPr>
  </w:style>
  <w:style w:type="character" w:customStyle="1" w:styleId="HeaderChar">
    <w:name w:val="Header Char"/>
    <w:basedOn w:val="DefaultParagraphFont"/>
    <w:link w:val="Header"/>
    <w:uiPriority w:val="99"/>
    <w:rsid w:val="00C23EC2"/>
    <w:rPr>
      <w:rFonts w:ascii="Courier New" w:eastAsia="Times New Roman" w:hAnsi="Courier New" w:cs="Courier New"/>
      <w:sz w:val="20"/>
      <w:szCs w:val="20"/>
    </w:rPr>
  </w:style>
  <w:style w:type="paragraph" w:styleId="Footer">
    <w:name w:val="footer"/>
    <w:basedOn w:val="Normal"/>
    <w:link w:val="FooterChar"/>
    <w:uiPriority w:val="99"/>
    <w:unhideWhenUsed/>
    <w:rsid w:val="00C23EC2"/>
    <w:pPr>
      <w:tabs>
        <w:tab w:val="center" w:pos="4680"/>
        <w:tab w:val="right" w:pos="9360"/>
      </w:tabs>
    </w:pPr>
  </w:style>
  <w:style w:type="character" w:customStyle="1" w:styleId="FooterChar">
    <w:name w:val="Footer Char"/>
    <w:basedOn w:val="DefaultParagraphFont"/>
    <w:link w:val="Footer"/>
    <w:uiPriority w:val="99"/>
    <w:rsid w:val="00C23EC2"/>
    <w:rPr>
      <w:rFonts w:ascii="Courier New" w:eastAsia="Times New Roman" w:hAnsi="Courier New" w:cs="Courier New"/>
      <w:sz w:val="20"/>
      <w:szCs w:val="20"/>
    </w:rPr>
  </w:style>
  <w:style w:type="character" w:styleId="Hyperlink">
    <w:name w:val="Hyperlink"/>
    <w:rsid w:val="00C23EC2"/>
    <w:rPr>
      <w:color w:val="0000FF"/>
      <w:u w:val="single"/>
    </w:rPr>
  </w:style>
  <w:style w:type="character" w:customStyle="1" w:styleId="Heading1Char">
    <w:name w:val="Heading 1 Char"/>
    <w:basedOn w:val="DefaultParagraphFont"/>
    <w:link w:val="Heading1"/>
    <w:uiPriority w:val="9"/>
    <w:rsid w:val="00880094"/>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80094"/>
    <w:rPr>
      <w:color w:val="954F72" w:themeColor="followedHyperlink"/>
      <w:u w:val="single"/>
    </w:rPr>
  </w:style>
  <w:style w:type="character" w:customStyle="1" w:styleId="Heading2Char">
    <w:name w:val="Heading 2 Char"/>
    <w:basedOn w:val="DefaultParagraphFont"/>
    <w:link w:val="Heading2"/>
    <w:uiPriority w:val="9"/>
    <w:rsid w:val="00657B65"/>
    <w:rPr>
      <w:rFonts w:asciiTheme="majorHAnsi" w:eastAsiaTheme="majorEastAsia" w:hAnsiTheme="majorHAnsi" w:cstheme="majorBidi"/>
      <w:color w:val="2E74B5" w:themeColor="accent1" w:themeShade="BF"/>
      <w:spacing w:val="-5"/>
      <w:sz w:val="26"/>
      <w:szCs w:val="26"/>
    </w:rPr>
  </w:style>
  <w:style w:type="paragraph" w:styleId="Subtitle">
    <w:name w:val="Subtitle"/>
    <w:basedOn w:val="Normal"/>
    <w:link w:val="SubtitleChar"/>
    <w:qFormat/>
    <w:rsid w:val="00657B65"/>
    <w:pPr>
      <w:widowControl/>
      <w:adjustRightInd/>
      <w:jc w:val="center"/>
    </w:pPr>
    <w:rPr>
      <w:rFonts w:ascii="Times New Roman" w:hAnsi="Times New Roman" w:cs="Times New Roman"/>
      <w:b/>
      <w:bCs/>
      <w:sz w:val="22"/>
      <w:szCs w:val="22"/>
    </w:rPr>
  </w:style>
  <w:style w:type="character" w:customStyle="1" w:styleId="SubtitleChar">
    <w:name w:val="Subtitle Char"/>
    <w:basedOn w:val="DefaultParagraphFont"/>
    <w:link w:val="Subtitle"/>
    <w:rsid w:val="00657B65"/>
    <w:rPr>
      <w:rFonts w:ascii="Times New Roman" w:eastAsia="Times New Roman" w:hAnsi="Times New Roman" w:cs="Times New Roman"/>
      <w:b/>
      <w:bCs/>
    </w:rPr>
  </w:style>
  <w:style w:type="paragraph" w:styleId="NormalWeb">
    <w:name w:val="Normal (Web)"/>
    <w:basedOn w:val="Normal"/>
    <w:uiPriority w:val="99"/>
    <w:rsid w:val="00657B65"/>
    <w:pPr>
      <w:widowControl/>
      <w:autoSpaceDE/>
      <w:autoSpaceDN/>
      <w:adjustRightInd/>
      <w:spacing w:before="100" w:beforeAutospacing="1" w:after="100" w:afterAutospacing="1"/>
    </w:pPr>
    <w:rPr>
      <w:rFonts w:ascii="Arial" w:hAnsi="Arial" w:cs="Times New Roman"/>
      <w:sz w:val="24"/>
      <w:szCs w:val="24"/>
    </w:rPr>
  </w:style>
  <w:style w:type="paragraph" w:styleId="EndnoteText">
    <w:name w:val="endnote text"/>
    <w:basedOn w:val="Normal"/>
    <w:link w:val="EndnoteTextChar"/>
    <w:uiPriority w:val="99"/>
    <w:semiHidden/>
    <w:unhideWhenUsed/>
    <w:rsid w:val="00BD1E82"/>
  </w:style>
  <w:style w:type="character" w:customStyle="1" w:styleId="EndnoteTextChar">
    <w:name w:val="Endnote Text Char"/>
    <w:basedOn w:val="DefaultParagraphFont"/>
    <w:link w:val="EndnoteText"/>
    <w:uiPriority w:val="99"/>
    <w:semiHidden/>
    <w:rsid w:val="00BD1E82"/>
    <w:rPr>
      <w:rFonts w:ascii="Courier New" w:eastAsia="Times New Roman" w:hAnsi="Courier New" w:cs="Courier New"/>
      <w:sz w:val="20"/>
      <w:szCs w:val="20"/>
    </w:rPr>
  </w:style>
  <w:style w:type="character" w:styleId="EndnoteReference">
    <w:name w:val="endnote reference"/>
    <w:basedOn w:val="DefaultParagraphFont"/>
    <w:uiPriority w:val="99"/>
    <w:semiHidden/>
    <w:unhideWhenUsed/>
    <w:rsid w:val="00BD1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1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skmanagement@om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management@om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akamura@omi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mic.com" TargetMode="External"/><Relationship Id="rId4" Type="http://schemas.openxmlformats.org/officeDocument/2006/relationships/settings" Target="settings.xml"/><Relationship Id="rId9" Type="http://schemas.openxmlformats.org/officeDocument/2006/relationships/hyperlink" Target="http://www.omic.com/rop-safety-net/"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fda.gov/regulatoryinformation/guidances/ucm126486.htm" TargetMode="External"/><Relationship Id="rId1" Type="http://schemas.openxmlformats.org/officeDocument/2006/relationships/hyperlink" Target="http://pediatrics.aappublications.org/content/142/6/e20183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BEBAD-FEF2-4BE4-9D35-F6C5C875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 Risk Management</dc:creator>
  <cp:lastModifiedBy>Michelle Pineda</cp:lastModifiedBy>
  <cp:revision>2</cp:revision>
  <dcterms:created xsi:type="dcterms:W3CDTF">2022-04-07T23:06:00Z</dcterms:created>
  <dcterms:modified xsi:type="dcterms:W3CDTF">2022-04-07T23:06:00Z</dcterms:modified>
</cp:coreProperties>
</file>