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CBD" w:rsidRDefault="00B93CBD" w:rsidP="00772D0C">
      <w:pPr>
        <w:widowControl w:val="0"/>
        <w:autoSpaceDE w:val="0"/>
        <w:autoSpaceDN w:val="0"/>
        <w:adjustRightInd w:val="0"/>
        <w:ind w:right="-720"/>
        <w:jc w:val="center"/>
        <w:rPr>
          <w:b/>
          <w:bCs/>
        </w:rPr>
      </w:pPr>
    </w:p>
    <w:p w:rsidR="00B93CBD" w:rsidRDefault="00B93CBD" w:rsidP="00772D0C">
      <w:pPr>
        <w:widowControl w:val="0"/>
        <w:autoSpaceDE w:val="0"/>
        <w:autoSpaceDN w:val="0"/>
        <w:adjustRightInd w:val="0"/>
        <w:ind w:right="-720"/>
        <w:jc w:val="center"/>
        <w:rPr>
          <w:b/>
          <w:bCs/>
        </w:rPr>
      </w:pPr>
      <w:r>
        <w:rPr>
          <w:b/>
          <w:bCs/>
          <w:noProof/>
        </w:rPr>
        <mc:AlternateContent>
          <mc:Choice Requires="wps">
            <w:drawing>
              <wp:anchor distT="0" distB="0" distL="114300" distR="114300" simplePos="0" relativeHeight="251665408" behindDoc="0" locked="0" layoutInCell="1" allowOverlap="1">
                <wp:simplePos x="0" y="0"/>
                <wp:positionH relativeFrom="page">
                  <wp:posOffset>1341120</wp:posOffset>
                </wp:positionH>
                <wp:positionV relativeFrom="paragraph">
                  <wp:posOffset>34925</wp:posOffset>
                </wp:positionV>
                <wp:extent cx="5180330" cy="3688080"/>
                <wp:effectExtent l="0" t="0" r="20320" b="266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0330" cy="3688080"/>
                        </a:xfrm>
                        <a:prstGeom prst="rect">
                          <a:avLst/>
                        </a:prstGeom>
                        <a:solidFill>
                          <a:schemeClr val="bg1">
                            <a:lumMod val="85000"/>
                          </a:schemeClr>
                        </a:solidFill>
                        <a:ln w="6350">
                          <a:solidFill>
                            <a:prstClr val="black"/>
                          </a:solidFill>
                        </a:ln>
                      </wps:spPr>
                      <wps:txbx>
                        <w:txbxContent>
                          <w:p w:rsidR="00B93CBD" w:rsidRDefault="00B93CBD" w:rsidP="00B93CBD">
                            <w:pPr>
                              <w:rPr>
                                <w:rFonts w:ascii="Calibri" w:hAnsi="Calibri" w:cs="Calibri"/>
                                <w:color w:val="000000"/>
                              </w:rPr>
                            </w:pPr>
                            <w:r w:rsidRPr="00E8338A">
                              <w:rPr>
                                <w:rFonts w:ascii="Calibri" w:hAnsi="Calibri" w:cs="Calibri"/>
                                <w:b/>
                                <w:bCs/>
                                <w:color w:val="000000"/>
                                <w:szCs w:val="20"/>
                              </w:rPr>
                              <w:t xml:space="preserve">This form is intended as a sample. It does not constitute the standard of care nor does it provide legal advice. It contains the information OMIC recommends the surgeon personally discuss with the patient. </w:t>
                            </w:r>
                          </w:p>
                          <w:p w:rsidR="00B93CBD" w:rsidRPr="00E8338A" w:rsidRDefault="00B93CBD" w:rsidP="00B93CBD">
                            <w:pPr>
                              <w:rPr>
                                <w:rFonts w:ascii="Calibri" w:hAnsi="Calibri" w:cs="Calibri"/>
                                <w:b/>
                                <w:color w:val="000000"/>
                              </w:rPr>
                            </w:pPr>
                            <w:r w:rsidRPr="00E8338A">
                              <w:rPr>
                                <w:rFonts w:ascii="Calibri" w:hAnsi="Calibri" w:cs="Calibri"/>
                                <w:b/>
                                <w:color w:val="000000"/>
                              </w:rPr>
                              <w:t xml:space="preserve">How to use this </w:t>
                            </w:r>
                            <w:proofErr w:type="gramStart"/>
                            <w:r w:rsidRPr="00E8338A">
                              <w:rPr>
                                <w:rFonts w:ascii="Calibri" w:hAnsi="Calibri" w:cs="Calibri"/>
                                <w:b/>
                                <w:color w:val="000000"/>
                              </w:rPr>
                              <w:t>sample</w:t>
                            </w:r>
                            <w:proofErr w:type="gramEnd"/>
                          </w:p>
                          <w:p w:rsidR="00B93CBD" w:rsidRPr="00E8338A" w:rsidRDefault="00B93CBD" w:rsidP="00B93CBD">
                            <w:pPr>
                              <w:pStyle w:val="ListParagraph"/>
                              <w:numPr>
                                <w:ilvl w:val="0"/>
                                <w:numId w:val="2"/>
                              </w:numPr>
                              <w:spacing w:after="0" w:line="240" w:lineRule="auto"/>
                              <w:rPr>
                                <w:rFonts w:ascii="Calibri" w:hAnsi="Calibri" w:cs="Calibri"/>
                                <w:color w:val="000000"/>
                              </w:rPr>
                            </w:pPr>
                            <w:r w:rsidRPr="00E8338A">
                              <w:rPr>
                                <w:rFonts w:ascii="Calibri" w:hAnsi="Calibri" w:cs="Calibri"/>
                                <w:color w:val="000000"/>
                              </w:rPr>
                              <w:t xml:space="preserve">Please modify it to fit your actual practice. </w:t>
                            </w:r>
                          </w:p>
                          <w:p w:rsidR="00B93CBD" w:rsidRPr="00E8338A" w:rsidRDefault="00B93CBD" w:rsidP="00B93CBD">
                            <w:pPr>
                              <w:pStyle w:val="ListParagraph"/>
                              <w:numPr>
                                <w:ilvl w:val="0"/>
                                <w:numId w:val="2"/>
                              </w:numPr>
                              <w:spacing w:after="0" w:line="240" w:lineRule="auto"/>
                              <w:rPr>
                                <w:rFonts w:ascii="Calibri" w:hAnsi="Calibri" w:cs="Calibri"/>
                                <w:b/>
                                <w:color w:val="000000"/>
                              </w:rPr>
                            </w:pPr>
                            <w:r w:rsidRPr="00E8338A">
                              <w:rPr>
                                <w:rFonts w:ascii="Calibri" w:hAnsi="Calibri" w:cs="Calibri"/>
                                <w:b/>
                                <w:color w:val="000000"/>
                              </w:rPr>
                              <w:t>Remove this instruction box.</w:t>
                            </w:r>
                          </w:p>
                          <w:p w:rsidR="00B93CBD" w:rsidRPr="00E8338A" w:rsidRDefault="00B93CBD" w:rsidP="00B93CBD">
                            <w:pPr>
                              <w:pStyle w:val="ListParagraph"/>
                              <w:numPr>
                                <w:ilvl w:val="0"/>
                                <w:numId w:val="2"/>
                              </w:numPr>
                              <w:spacing w:after="0" w:line="240" w:lineRule="auto"/>
                              <w:rPr>
                                <w:rFonts w:ascii="Calibri" w:hAnsi="Calibri" w:cs="Calibri"/>
                                <w:color w:val="000000"/>
                              </w:rPr>
                            </w:pPr>
                            <w:r w:rsidRPr="00E8338A">
                              <w:rPr>
                                <w:rFonts w:ascii="Calibri" w:hAnsi="Calibri" w:cs="Calibri"/>
                                <w:color w:val="000000"/>
                              </w:rPr>
                              <w:t>Add your letterhead to the first page of the consent form.</w:t>
                            </w:r>
                          </w:p>
                          <w:p w:rsidR="00B93CBD" w:rsidRPr="00E8338A" w:rsidRDefault="00B93CBD" w:rsidP="00B93CBD">
                            <w:pPr>
                              <w:pStyle w:val="ListParagraph"/>
                              <w:numPr>
                                <w:ilvl w:val="0"/>
                                <w:numId w:val="2"/>
                              </w:numPr>
                              <w:spacing w:after="0" w:line="240" w:lineRule="auto"/>
                              <w:rPr>
                                <w:rFonts w:ascii="Calibri" w:hAnsi="Calibri" w:cs="Calibri"/>
                                <w:color w:val="000000"/>
                              </w:rPr>
                            </w:pPr>
                            <w:r w:rsidRPr="00E8338A">
                              <w:rPr>
                                <w:rFonts w:ascii="Calibri" w:hAnsi="Calibri" w:cs="Calibri"/>
                                <w:color w:val="000000"/>
                              </w:rPr>
                              <w:t xml:space="preserve">Change font size if necessary.        </w:t>
                            </w:r>
                          </w:p>
                          <w:p w:rsidR="00B93CBD" w:rsidRPr="00E8338A" w:rsidRDefault="00B93CBD" w:rsidP="00B93CBD">
                            <w:pPr>
                              <w:rPr>
                                <w:rFonts w:ascii="Calibri" w:hAnsi="Calibri" w:cs="Calibri"/>
                                <w:color w:val="000000"/>
                              </w:rPr>
                            </w:pPr>
                          </w:p>
                          <w:p w:rsidR="00B93CBD" w:rsidRPr="00E8338A" w:rsidRDefault="00B93CBD" w:rsidP="00B93CBD">
                            <w:pPr>
                              <w:rPr>
                                <w:rFonts w:ascii="Calibri" w:hAnsi="Calibri" w:cs="Calibri"/>
                                <w:b/>
                                <w:color w:val="000000"/>
                              </w:rPr>
                            </w:pPr>
                            <w:r w:rsidRPr="00E8338A">
                              <w:rPr>
                                <w:rFonts w:ascii="Calibri" w:hAnsi="Calibri" w:cs="Calibri"/>
                                <w:b/>
                                <w:color w:val="000000"/>
                              </w:rPr>
                              <w:t>After the patient signs the form</w:t>
                            </w:r>
                          </w:p>
                          <w:p w:rsidR="00B93CBD" w:rsidRPr="00E8338A" w:rsidRDefault="00B93CBD" w:rsidP="00B93CBD">
                            <w:pPr>
                              <w:pStyle w:val="ListParagraph"/>
                              <w:numPr>
                                <w:ilvl w:val="0"/>
                                <w:numId w:val="3"/>
                              </w:numPr>
                              <w:spacing w:after="0" w:line="240" w:lineRule="auto"/>
                              <w:rPr>
                                <w:rFonts w:ascii="Calibri" w:hAnsi="Calibri" w:cs="Calibri"/>
                                <w:color w:val="000000"/>
                              </w:rPr>
                            </w:pPr>
                            <w:r w:rsidRPr="00E8338A">
                              <w:rPr>
                                <w:rFonts w:ascii="Calibri" w:hAnsi="Calibri" w:cs="Calibri"/>
                                <w:color w:val="000000"/>
                              </w:rPr>
                              <w:t xml:space="preserve">Give the patient a copy of the signed form. </w:t>
                            </w:r>
                          </w:p>
                          <w:p w:rsidR="00B93CBD" w:rsidRPr="00E8338A" w:rsidRDefault="00B93CBD" w:rsidP="00B93CBD">
                            <w:pPr>
                              <w:pStyle w:val="ListParagraph"/>
                              <w:numPr>
                                <w:ilvl w:val="0"/>
                                <w:numId w:val="3"/>
                              </w:numPr>
                              <w:spacing w:after="0" w:line="240" w:lineRule="auto"/>
                              <w:rPr>
                                <w:rFonts w:ascii="Calibri" w:hAnsi="Calibri" w:cs="Calibri"/>
                                <w:color w:val="000000"/>
                              </w:rPr>
                            </w:pPr>
                            <w:r w:rsidRPr="00E8338A">
                              <w:rPr>
                                <w:rFonts w:ascii="Calibri" w:hAnsi="Calibri" w:cs="Calibri"/>
                                <w:color w:val="000000"/>
                              </w:rPr>
                              <w:t xml:space="preserve">Send a copy to the hospital or surgery center as verification that you have obtained informed consent. </w:t>
                            </w:r>
                          </w:p>
                          <w:p w:rsidR="00B93CBD" w:rsidRPr="00E8338A" w:rsidRDefault="00B93CBD" w:rsidP="00B93CBD">
                            <w:pPr>
                              <w:pStyle w:val="ListParagraph"/>
                              <w:numPr>
                                <w:ilvl w:val="0"/>
                                <w:numId w:val="3"/>
                              </w:numPr>
                              <w:spacing w:after="0" w:line="240" w:lineRule="auto"/>
                              <w:rPr>
                                <w:rFonts w:ascii="Calibri" w:hAnsi="Calibri" w:cs="Calibri"/>
                                <w:color w:val="000000"/>
                              </w:rPr>
                            </w:pPr>
                            <w:r w:rsidRPr="00E8338A">
                              <w:rPr>
                                <w:rFonts w:ascii="Calibri" w:hAnsi="Calibri" w:cs="Calibri"/>
                                <w:color w:val="000000"/>
                              </w:rPr>
                              <w:t>Keep the original in the patient’s medical record.</w:t>
                            </w:r>
                          </w:p>
                          <w:p w:rsidR="00B93CBD" w:rsidRPr="00251D7D" w:rsidRDefault="00B93CBD" w:rsidP="00B93CBD">
                            <w:pPr>
                              <w:rPr>
                                <w:color w:val="000000"/>
                              </w:rPr>
                            </w:pPr>
                          </w:p>
                          <w:p w:rsidR="00B93CBD" w:rsidRDefault="00B93CBD" w:rsidP="00B93CBD">
                            <w:pPr>
                              <w:rPr>
                                <w:rFonts w:ascii="Calibri" w:hAnsi="Calibri" w:cs="Calibri"/>
                                <w:color w:val="000000"/>
                              </w:rPr>
                            </w:pPr>
                            <w:r w:rsidRPr="00E8338A">
                              <w:rPr>
                                <w:rFonts w:ascii="Calibri" w:hAnsi="Calibri" w:cs="Calibri"/>
                                <w:b/>
                                <w:color w:val="000000"/>
                              </w:rPr>
                              <w:t>Version</w:t>
                            </w:r>
                            <w:r w:rsidRPr="00251D7D">
                              <w:rPr>
                                <w:rFonts w:ascii="Calibri" w:hAnsi="Calibri" w:cs="Calibri"/>
                                <w:color w:val="000000"/>
                              </w:rPr>
                              <w:t xml:space="preserve"> </w:t>
                            </w:r>
                            <w:r>
                              <w:rPr>
                                <w:rFonts w:ascii="Calibri" w:hAnsi="Calibri" w:cs="Calibri"/>
                                <w:color w:val="000000"/>
                              </w:rPr>
                              <w:t xml:space="preserve">10/08/2014 </w:t>
                            </w:r>
                          </w:p>
                          <w:p w:rsidR="00B93CBD" w:rsidRDefault="00B93CBD" w:rsidP="00B93CBD">
                            <w:pPr>
                              <w:rPr>
                                <w:rFonts w:ascii="Calibri" w:hAnsi="Calibri" w:cs="Calibri"/>
                                <w:color w:val="000000"/>
                              </w:rPr>
                            </w:pPr>
                          </w:p>
                          <w:p w:rsidR="00B93CBD" w:rsidRPr="004B3F17" w:rsidRDefault="00B93CBD" w:rsidP="00B93CBD">
                            <w:pPr>
                              <w:rPr>
                                <w:rFonts w:ascii="Calibri" w:hAnsi="Calibri" w:cs="Calibri"/>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5.6pt;margin-top:2.75pt;width:407.9pt;height:290.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" fillcolor="#d8d8d8 [2732]" strokeweight=".5pt">
                <v:path arrowok="t"/>
                <v:textbox>
                  <w:txbxContent>
                    <w:p w:rsidR="00B93CBD" w:rsidRDefault="00B93CBD" w:rsidP="00B93CBD">
                      <w:pPr>
                        <w:rPr>
                          <w:rFonts w:ascii="Calibri" w:hAnsi="Calibri" w:cs="Calibri"/>
                          <w:color w:val="000000"/>
                        </w:rPr>
                      </w:pPr>
                      <w:r w:rsidRPr="00E8338A">
                        <w:rPr>
                          <w:rFonts w:ascii="Calibri" w:hAnsi="Calibri" w:cs="Calibri"/>
                          <w:b/>
                          <w:bCs/>
                          <w:color w:val="000000"/>
                          <w:szCs w:val="20"/>
                        </w:rPr>
                        <w:t xml:space="preserve">This form is intended as a sample. It does not constitute the standard of care nor does it provide legal advice. It contains the information OMIC recommends the surgeon personally discuss with the patient. </w:t>
                      </w:r>
                    </w:p>
                    <w:p w:rsidR="00B93CBD" w:rsidRPr="00E8338A" w:rsidRDefault="00B93CBD" w:rsidP="00B93CBD">
                      <w:pPr>
                        <w:rPr>
                          <w:rFonts w:ascii="Calibri" w:hAnsi="Calibri" w:cs="Calibri"/>
                          <w:b/>
                          <w:color w:val="000000"/>
                        </w:rPr>
                      </w:pPr>
                      <w:r w:rsidRPr="00E8338A">
                        <w:rPr>
                          <w:rFonts w:ascii="Calibri" w:hAnsi="Calibri" w:cs="Calibri"/>
                          <w:b/>
                          <w:color w:val="000000"/>
                        </w:rPr>
                        <w:t xml:space="preserve">How to use this </w:t>
                      </w:r>
                      <w:proofErr w:type="gramStart"/>
                      <w:r w:rsidRPr="00E8338A">
                        <w:rPr>
                          <w:rFonts w:ascii="Calibri" w:hAnsi="Calibri" w:cs="Calibri"/>
                          <w:b/>
                          <w:color w:val="000000"/>
                        </w:rPr>
                        <w:t>sample</w:t>
                      </w:r>
                      <w:proofErr w:type="gramEnd"/>
                    </w:p>
                    <w:p w:rsidR="00B93CBD" w:rsidRPr="00E8338A" w:rsidRDefault="00B93CBD" w:rsidP="00B93CBD">
                      <w:pPr>
                        <w:pStyle w:val="ListParagraph"/>
                        <w:numPr>
                          <w:ilvl w:val="0"/>
                          <w:numId w:val="2"/>
                        </w:numPr>
                        <w:spacing w:after="0" w:line="240" w:lineRule="auto"/>
                        <w:rPr>
                          <w:rFonts w:ascii="Calibri" w:hAnsi="Calibri" w:cs="Calibri"/>
                          <w:color w:val="000000"/>
                        </w:rPr>
                      </w:pPr>
                      <w:r w:rsidRPr="00E8338A">
                        <w:rPr>
                          <w:rFonts w:ascii="Calibri" w:hAnsi="Calibri" w:cs="Calibri"/>
                          <w:color w:val="000000"/>
                        </w:rPr>
                        <w:t xml:space="preserve">Please modify it to fit your actual practice. </w:t>
                      </w:r>
                    </w:p>
                    <w:p w:rsidR="00B93CBD" w:rsidRPr="00E8338A" w:rsidRDefault="00B93CBD" w:rsidP="00B93CBD">
                      <w:pPr>
                        <w:pStyle w:val="ListParagraph"/>
                        <w:numPr>
                          <w:ilvl w:val="0"/>
                          <w:numId w:val="2"/>
                        </w:numPr>
                        <w:spacing w:after="0" w:line="240" w:lineRule="auto"/>
                        <w:rPr>
                          <w:rFonts w:ascii="Calibri" w:hAnsi="Calibri" w:cs="Calibri"/>
                          <w:b/>
                          <w:color w:val="000000"/>
                        </w:rPr>
                      </w:pPr>
                      <w:r w:rsidRPr="00E8338A">
                        <w:rPr>
                          <w:rFonts w:ascii="Calibri" w:hAnsi="Calibri" w:cs="Calibri"/>
                          <w:b/>
                          <w:color w:val="000000"/>
                        </w:rPr>
                        <w:t>Remove this instruction box.</w:t>
                      </w:r>
                    </w:p>
                    <w:p w:rsidR="00B93CBD" w:rsidRPr="00E8338A" w:rsidRDefault="00B93CBD" w:rsidP="00B93CBD">
                      <w:pPr>
                        <w:pStyle w:val="ListParagraph"/>
                        <w:numPr>
                          <w:ilvl w:val="0"/>
                          <w:numId w:val="2"/>
                        </w:numPr>
                        <w:spacing w:after="0" w:line="240" w:lineRule="auto"/>
                        <w:rPr>
                          <w:rFonts w:ascii="Calibri" w:hAnsi="Calibri" w:cs="Calibri"/>
                          <w:color w:val="000000"/>
                        </w:rPr>
                      </w:pPr>
                      <w:r w:rsidRPr="00E8338A">
                        <w:rPr>
                          <w:rFonts w:ascii="Calibri" w:hAnsi="Calibri" w:cs="Calibri"/>
                          <w:color w:val="000000"/>
                        </w:rPr>
                        <w:t>Add your letterhead to the first page of the consent form.</w:t>
                      </w:r>
                    </w:p>
                    <w:p w:rsidR="00B93CBD" w:rsidRPr="00E8338A" w:rsidRDefault="00B93CBD" w:rsidP="00B93CBD">
                      <w:pPr>
                        <w:pStyle w:val="ListParagraph"/>
                        <w:numPr>
                          <w:ilvl w:val="0"/>
                          <w:numId w:val="2"/>
                        </w:numPr>
                        <w:spacing w:after="0" w:line="240" w:lineRule="auto"/>
                        <w:rPr>
                          <w:rFonts w:ascii="Calibri" w:hAnsi="Calibri" w:cs="Calibri"/>
                          <w:color w:val="000000"/>
                        </w:rPr>
                      </w:pPr>
                      <w:r w:rsidRPr="00E8338A">
                        <w:rPr>
                          <w:rFonts w:ascii="Calibri" w:hAnsi="Calibri" w:cs="Calibri"/>
                          <w:color w:val="000000"/>
                        </w:rPr>
                        <w:t xml:space="preserve">Change font size if necessary.        </w:t>
                      </w:r>
                    </w:p>
                    <w:p w:rsidR="00B93CBD" w:rsidRPr="00E8338A" w:rsidRDefault="00B93CBD" w:rsidP="00B93CBD">
                      <w:pPr>
                        <w:rPr>
                          <w:rFonts w:ascii="Calibri" w:hAnsi="Calibri" w:cs="Calibri"/>
                          <w:color w:val="000000"/>
                        </w:rPr>
                      </w:pPr>
                    </w:p>
                    <w:p w:rsidR="00B93CBD" w:rsidRPr="00E8338A" w:rsidRDefault="00B93CBD" w:rsidP="00B93CBD">
                      <w:pPr>
                        <w:rPr>
                          <w:rFonts w:ascii="Calibri" w:hAnsi="Calibri" w:cs="Calibri"/>
                          <w:b/>
                          <w:color w:val="000000"/>
                        </w:rPr>
                      </w:pPr>
                      <w:r w:rsidRPr="00E8338A">
                        <w:rPr>
                          <w:rFonts w:ascii="Calibri" w:hAnsi="Calibri" w:cs="Calibri"/>
                          <w:b/>
                          <w:color w:val="000000"/>
                        </w:rPr>
                        <w:t>After the patient signs the form</w:t>
                      </w:r>
                    </w:p>
                    <w:p w:rsidR="00B93CBD" w:rsidRPr="00E8338A" w:rsidRDefault="00B93CBD" w:rsidP="00B93CBD">
                      <w:pPr>
                        <w:pStyle w:val="ListParagraph"/>
                        <w:numPr>
                          <w:ilvl w:val="0"/>
                          <w:numId w:val="3"/>
                        </w:numPr>
                        <w:spacing w:after="0" w:line="240" w:lineRule="auto"/>
                        <w:rPr>
                          <w:rFonts w:ascii="Calibri" w:hAnsi="Calibri" w:cs="Calibri"/>
                          <w:color w:val="000000"/>
                        </w:rPr>
                      </w:pPr>
                      <w:r w:rsidRPr="00E8338A">
                        <w:rPr>
                          <w:rFonts w:ascii="Calibri" w:hAnsi="Calibri" w:cs="Calibri"/>
                          <w:color w:val="000000"/>
                        </w:rPr>
                        <w:t xml:space="preserve">Give the patient a copy of the signed form. </w:t>
                      </w:r>
                    </w:p>
                    <w:p w:rsidR="00B93CBD" w:rsidRPr="00E8338A" w:rsidRDefault="00B93CBD" w:rsidP="00B93CBD">
                      <w:pPr>
                        <w:pStyle w:val="ListParagraph"/>
                        <w:numPr>
                          <w:ilvl w:val="0"/>
                          <w:numId w:val="3"/>
                        </w:numPr>
                        <w:spacing w:after="0" w:line="240" w:lineRule="auto"/>
                        <w:rPr>
                          <w:rFonts w:ascii="Calibri" w:hAnsi="Calibri" w:cs="Calibri"/>
                          <w:color w:val="000000"/>
                        </w:rPr>
                      </w:pPr>
                      <w:r w:rsidRPr="00E8338A">
                        <w:rPr>
                          <w:rFonts w:ascii="Calibri" w:hAnsi="Calibri" w:cs="Calibri"/>
                          <w:color w:val="000000"/>
                        </w:rPr>
                        <w:t xml:space="preserve">Send a copy to the hospital or surgery center as verification that you have obtained informed consent. </w:t>
                      </w:r>
                    </w:p>
                    <w:p w:rsidR="00B93CBD" w:rsidRPr="00E8338A" w:rsidRDefault="00B93CBD" w:rsidP="00B93CBD">
                      <w:pPr>
                        <w:pStyle w:val="ListParagraph"/>
                        <w:numPr>
                          <w:ilvl w:val="0"/>
                          <w:numId w:val="3"/>
                        </w:numPr>
                        <w:spacing w:after="0" w:line="240" w:lineRule="auto"/>
                        <w:rPr>
                          <w:rFonts w:ascii="Calibri" w:hAnsi="Calibri" w:cs="Calibri"/>
                          <w:color w:val="000000"/>
                        </w:rPr>
                      </w:pPr>
                      <w:r w:rsidRPr="00E8338A">
                        <w:rPr>
                          <w:rFonts w:ascii="Calibri" w:hAnsi="Calibri" w:cs="Calibri"/>
                          <w:color w:val="000000"/>
                        </w:rPr>
                        <w:t>Keep the original in the patient’s medical record.</w:t>
                      </w:r>
                    </w:p>
                    <w:p w:rsidR="00B93CBD" w:rsidRPr="00251D7D" w:rsidRDefault="00B93CBD" w:rsidP="00B93CBD">
                      <w:pPr>
                        <w:rPr>
                          <w:color w:val="000000"/>
                        </w:rPr>
                      </w:pPr>
                    </w:p>
                    <w:p w:rsidR="00B93CBD" w:rsidRDefault="00B93CBD" w:rsidP="00B93CBD">
                      <w:pPr>
                        <w:rPr>
                          <w:rFonts w:ascii="Calibri" w:hAnsi="Calibri" w:cs="Calibri"/>
                          <w:color w:val="000000"/>
                        </w:rPr>
                      </w:pPr>
                      <w:r w:rsidRPr="00E8338A">
                        <w:rPr>
                          <w:rFonts w:ascii="Calibri" w:hAnsi="Calibri" w:cs="Calibri"/>
                          <w:b/>
                          <w:color w:val="000000"/>
                        </w:rPr>
                        <w:t>Version</w:t>
                      </w:r>
                      <w:r w:rsidRPr="00251D7D">
                        <w:rPr>
                          <w:rFonts w:ascii="Calibri" w:hAnsi="Calibri" w:cs="Calibri"/>
                          <w:color w:val="000000"/>
                        </w:rPr>
                        <w:t xml:space="preserve"> </w:t>
                      </w:r>
                      <w:r>
                        <w:rPr>
                          <w:rFonts w:ascii="Calibri" w:hAnsi="Calibri" w:cs="Calibri"/>
                          <w:color w:val="000000"/>
                        </w:rPr>
                        <w:t xml:space="preserve">10/08/2014 </w:t>
                      </w:r>
                    </w:p>
                    <w:p w:rsidR="00B93CBD" w:rsidRDefault="00B93CBD" w:rsidP="00B93CBD">
                      <w:pPr>
                        <w:rPr>
                          <w:rFonts w:ascii="Calibri" w:hAnsi="Calibri" w:cs="Calibri"/>
                          <w:color w:val="000000"/>
                        </w:rPr>
                      </w:pPr>
                    </w:p>
                    <w:p w:rsidR="00B93CBD" w:rsidRPr="004B3F17" w:rsidRDefault="00B93CBD" w:rsidP="00B93CBD">
                      <w:pPr>
                        <w:rPr>
                          <w:rFonts w:ascii="Calibri" w:hAnsi="Calibri" w:cs="Calibri"/>
                          <w:color w:val="000000"/>
                        </w:rPr>
                      </w:pPr>
                    </w:p>
                  </w:txbxContent>
                </v:textbox>
                <w10:wrap type="square" anchorx="page"/>
              </v:shape>
            </w:pict>
          </mc:Fallback>
        </mc:AlternateContent>
      </w:r>
    </w:p>
    <w:p w:rsidR="00B93CBD" w:rsidRDefault="00B93CBD" w:rsidP="00772D0C">
      <w:pPr>
        <w:widowControl w:val="0"/>
        <w:autoSpaceDE w:val="0"/>
        <w:autoSpaceDN w:val="0"/>
        <w:adjustRightInd w:val="0"/>
        <w:ind w:right="-720"/>
        <w:jc w:val="center"/>
        <w:rPr>
          <w:b/>
          <w:bCs/>
        </w:rPr>
      </w:pPr>
    </w:p>
    <w:p w:rsidR="00B93CBD" w:rsidRDefault="00B93CBD" w:rsidP="00772D0C">
      <w:pPr>
        <w:widowControl w:val="0"/>
        <w:autoSpaceDE w:val="0"/>
        <w:autoSpaceDN w:val="0"/>
        <w:adjustRightInd w:val="0"/>
        <w:ind w:right="-720"/>
        <w:jc w:val="center"/>
        <w:rPr>
          <w:b/>
          <w:bCs/>
        </w:rPr>
      </w:pPr>
    </w:p>
    <w:p w:rsidR="00B93CBD" w:rsidRDefault="00B93CBD" w:rsidP="00772D0C">
      <w:pPr>
        <w:widowControl w:val="0"/>
        <w:autoSpaceDE w:val="0"/>
        <w:autoSpaceDN w:val="0"/>
        <w:adjustRightInd w:val="0"/>
        <w:ind w:right="-720"/>
        <w:jc w:val="center"/>
        <w:rPr>
          <w:b/>
          <w:bCs/>
        </w:rPr>
      </w:pPr>
    </w:p>
    <w:p w:rsidR="00B93CBD" w:rsidRDefault="00B93CBD" w:rsidP="00772D0C">
      <w:pPr>
        <w:widowControl w:val="0"/>
        <w:autoSpaceDE w:val="0"/>
        <w:autoSpaceDN w:val="0"/>
        <w:adjustRightInd w:val="0"/>
        <w:ind w:right="-720"/>
        <w:jc w:val="center"/>
        <w:rPr>
          <w:b/>
          <w:bCs/>
        </w:rPr>
      </w:pPr>
    </w:p>
    <w:p w:rsidR="00B93CBD" w:rsidRDefault="00B93CBD" w:rsidP="00772D0C">
      <w:pPr>
        <w:widowControl w:val="0"/>
        <w:autoSpaceDE w:val="0"/>
        <w:autoSpaceDN w:val="0"/>
        <w:adjustRightInd w:val="0"/>
        <w:ind w:right="-720"/>
        <w:jc w:val="center"/>
        <w:rPr>
          <w:b/>
          <w:bCs/>
        </w:rPr>
      </w:pPr>
    </w:p>
    <w:p w:rsidR="00B93CBD" w:rsidRDefault="00B93CBD" w:rsidP="00772D0C">
      <w:pPr>
        <w:widowControl w:val="0"/>
        <w:autoSpaceDE w:val="0"/>
        <w:autoSpaceDN w:val="0"/>
        <w:adjustRightInd w:val="0"/>
        <w:ind w:right="-720"/>
        <w:jc w:val="center"/>
        <w:rPr>
          <w:b/>
          <w:bCs/>
        </w:rPr>
      </w:pPr>
    </w:p>
    <w:p w:rsidR="00B93CBD" w:rsidRDefault="00B93CBD" w:rsidP="00772D0C">
      <w:pPr>
        <w:widowControl w:val="0"/>
        <w:autoSpaceDE w:val="0"/>
        <w:autoSpaceDN w:val="0"/>
        <w:adjustRightInd w:val="0"/>
        <w:ind w:right="-720"/>
        <w:jc w:val="center"/>
        <w:rPr>
          <w:b/>
          <w:bCs/>
        </w:rPr>
      </w:pPr>
    </w:p>
    <w:p w:rsidR="00B93CBD" w:rsidRDefault="00B93CBD" w:rsidP="00772D0C">
      <w:pPr>
        <w:widowControl w:val="0"/>
        <w:autoSpaceDE w:val="0"/>
        <w:autoSpaceDN w:val="0"/>
        <w:adjustRightInd w:val="0"/>
        <w:ind w:right="-720"/>
        <w:jc w:val="center"/>
        <w:rPr>
          <w:b/>
          <w:bCs/>
        </w:rPr>
      </w:pPr>
    </w:p>
    <w:p w:rsidR="00B93CBD" w:rsidRDefault="00B93CBD" w:rsidP="00772D0C">
      <w:pPr>
        <w:widowControl w:val="0"/>
        <w:autoSpaceDE w:val="0"/>
        <w:autoSpaceDN w:val="0"/>
        <w:adjustRightInd w:val="0"/>
        <w:ind w:right="-720"/>
        <w:jc w:val="center"/>
        <w:rPr>
          <w:b/>
          <w:bCs/>
        </w:rPr>
      </w:pPr>
    </w:p>
    <w:p w:rsidR="00B93CBD" w:rsidRDefault="00B93CBD" w:rsidP="00772D0C">
      <w:pPr>
        <w:widowControl w:val="0"/>
        <w:autoSpaceDE w:val="0"/>
        <w:autoSpaceDN w:val="0"/>
        <w:adjustRightInd w:val="0"/>
        <w:ind w:right="-720"/>
        <w:jc w:val="center"/>
        <w:rPr>
          <w:b/>
          <w:bCs/>
        </w:rPr>
      </w:pPr>
    </w:p>
    <w:p w:rsidR="00B93CBD" w:rsidRDefault="00B93CBD" w:rsidP="00B93CBD">
      <w:pPr>
        <w:widowControl w:val="0"/>
        <w:autoSpaceDE w:val="0"/>
        <w:autoSpaceDN w:val="0"/>
        <w:adjustRightInd w:val="0"/>
        <w:ind w:right="-720"/>
        <w:rPr>
          <w:b/>
          <w:bCs/>
        </w:rPr>
      </w:pPr>
      <w:bookmarkStart w:id="0" w:name="_GoBack"/>
      <w:bookmarkEnd w:id="0"/>
    </w:p>
    <w:p w:rsidR="00772D0C" w:rsidRPr="00DE531D" w:rsidRDefault="00772D0C" w:rsidP="00772D0C">
      <w:pPr>
        <w:widowControl w:val="0"/>
        <w:autoSpaceDE w:val="0"/>
        <w:autoSpaceDN w:val="0"/>
        <w:adjustRightInd w:val="0"/>
        <w:ind w:right="-720"/>
        <w:jc w:val="center"/>
        <w:rPr>
          <w:b/>
          <w:bCs/>
        </w:rPr>
      </w:pPr>
      <w:r w:rsidRPr="00DE531D">
        <w:rPr>
          <w:b/>
          <w:bCs/>
        </w:rPr>
        <w:t xml:space="preserve">ADDENDUM FOR </w:t>
      </w:r>
    </w:p>
    <w:p w:rsidR="00772D0C" w:rsidRDefault="00772D0C" w:rsidP="00772D0C">
      <w:pPr>
        <w:widowControl w:val="0"/>
        <w:autoSpaceDE w:val="0"/>
        <w:autoSpaceDN w:val="0"/>
        <w:adjustRightInd w:val="0"/>
        <w:ind w:right="-720"/>
        <w:jc w:val="center"/>
        <w:rPr>
          <w:b/>
          <w:bCs/>
        </w:rPr>
      </w:pPr>
      <w:r w:rsidRPr="00DE531D">
        <w:rPr>
          <w:b/>
          <w:bCs/>
        </w:rPr>
        <w:t>BILATERAL SAME DAY REFRACTIVE LENS EXCHANGE SURGERY</w:t>
      </w:r>
    </w:p>
    <w:p w:rsidR="002F0E8A" w:rsidRPr="00DE531D" w:rsidRDefault="002F0E8A" w:rsidP="002F0E8A">
      <w:pPr>
        <w:widowControl w:val="0"/>
        <w:autoSpaceDE w:val="0"/>
        <w:autoSpaceDN w:val="0"/>
        <w:adjustRightInd w:val="0"/>
        <w:ind w:right="-720"/>
        <w:rPr>
          <w:b/>
          <w:bCs/>
        </w:rPr>
      </w:pPr>
      <w:r w:rsidRPr="00772D0C">
        <w:rPr>
          <w:b/>
          <w:bCs/>
        </w:rPr>
        <w:t xml:space="preserve">This addendum is to be used in conjunction with the consent form “Informed Consent for Refractive Lens Exchange”. Do not sign this addendum without first reading and signing “Informed Consent for Refractive Lens Exchange.”  </w:t>
      </w:r>
    </w:p>
    <w:p w:rsidR="00DE531D" w:rsidRPr="00DE531D" w:rsidRDefault="00DE531D" w:rsidP="005927A5">
      <w:pPr>
        <w:widowControl w:val="0"/>
        <w:autoSpaceDE w:val="0"/>
        <w:autoSpaceDN w:val="0"/>
        <w:adjustRightInd w:val="0"/>
        <w:ind w:right="-720"/>
        <w:rPr>
          <w:b/>
        </w:rPr>
      </w:pPr>
      <w:r w:rsidRPr="00DE531D">
        <w:rPr>
          <w:b/>
        </w:rPr>
        <w:t>Risks:</w:t>
      </w:r>
    </w:p>
    <w:p w:rsidR="007B5ECD" w:rsidRDefault="00DE531D" w:rsidP="005927A5">
      <w:pPr>
        <w:widowControl w:val="0"/>
        <w:autoSpaceDE w:val="0"/>
        <w:autoSpaceDN w:val="0"/>
        <w:adjustRightInd w:val="0"/>
        <w:ind w:right="-720"/>
      </w:pPr>
      <w:r w:rsidRPr="00DE531D">
        <w:t xml:space="preserve">Having both </w:t>
      </w:r>
      <w:r w:rsidR="005F32EC">
        <w:t>refractive lens</w:t>
      </w:r>
      <w:r w:rsidRPr="00DE531D">
        <w:t xml:space="preserve"> surgeries done on the same day may increase the </w:t>
      </w:r>
      <w:r w:rsidR="00C335B9">
        <w:t xml:space="preserve">consequences </w:t>
      </w:r>
      <w:r w:rsidRPr="00DE531D">
        <w:t>of having vision-threatening complications such as infection, swollen corneas, swollen retinas, retinal detachment</w:t>
      </w:r>
      <w:r w:rsidR="00C335B9">
        <w:t>. Instead of vision impairment or loss in one eye, it</w:t>
      </w:r>
      <w:r w:rsidRPr="00DE531D">
        <w:t xml:space="preserve"> could lead to loss of vision or even blindness in both eyes. In addition, the planned visual outcome may not be as precise since my doctor won’t have the advantage of knowing the results from the first eye RLE surgery, and altering the surgical approach or IOL power accordingly.</w:t>
      </w:r>
    </w:p>
    <w:p w:rsidR="007B5ECD" w:rsidRPr="00DE531D" w:rsidRDefault="007B5ECD" w:rsidP="005927A5">
      <w:pPr>
        <w:widowControl w:val="0"/>
        <w:autoSpaceDE w:val="0"/>
        <w:autoSpaceDN w:val="0"/>
        <w:adjustRightInd w:val="0"/>
        <w:ind w:right="-720"/>
      </w:pPr>
      <w:r w:rsidRPr="007B5ECD">
        <w:rPr>
          <w:highlight w:val="yellow"/>
        </w:rPr>
        <w:t>If the complication happens during surgery, your surgeon may need to perform another surgery right away to treat it.  Your surgeon may discover a new condition or problem for the first time during the surgery. The surgeon may need to change the plan for surgery to treat this problem or condition right away.</w:t>
      </w:r>
      <w:r w:rsidRPr="007B5ECD">
        <w:t xml:space="preserve">  </w:t>
      </w:r>
    </w:p>
    <w:p w:rsidR="00DE531D" w:rsidRPr="00DE531D" w:rsidRDefault="00DE531D" w:rsidP="005927A5">
      <w:pPr>
        <w:widowControl w:val="0"/>
        <w:autoSpaceDE w:val="0"/>
        <w:autoSpaceDN w:val="0"/>
        <w:adjustRightInd w:val="0"/>
        <w:ind w:right="-720"/>
        <w:rPr>
          <w:b/>
        </w:rPr>
      </w:pPr>
      <w:r w:rsidRPr="00DE531D">
        <w:rPr>
          <w:b/>
        </w:rPr>
        <w:t>Benefits:</w:t>
      </w:r>
    </w:p>
    <w:p w:rsidR="00DE531D" w:rsidRPr="00DE531D" w:rsidRDefault="00DE531D" w:rsidP="00DE531D">
      <w:pPr>
        <w:widowControl w:val="0"/>
        <w:autoSpaceDE w:val="0"/>
        <w:autoSpaceDN w:val="0"/>
        <w:adjustRightInd w:val="0"/>
        <w:ind w:right="-720"/>
      </w:pPr>
      <w:r>
        <w:t xml:space="preserve">Having both </w:t>
      </w:r>
      <w:r w:rsidR="005F32EC">
        <w:t>refractive lens</w:t>
      </w:r>
      <w:r>
        <w:t xml:space="preserve"> surgeries done on the same day </w:t>
      </w:r>
      <w:r w:rsidRPr="00DE531D">
        <w:t>reduce</w:t>
      </w:r>
      <w:r>
        <w:t>s</w:t>
      </w:r>
      <w:r w:rsidRPr="00DE531D">
        <w:t xml:space="preserve"> the risks for me of having anesthesia twice, </w:t>
      </w:r>
      <w:r w:rsidRPr="00DE531D">
        <w:lastRenderedPageBreak/>
        <w:t>inconvenience and proble</w:t>
      </w:r>
      <w:r w:rsidR="002C0C74">
        <w:t xml:space="preserve">ms associated with </w:t>
      </w:r>
      <w:proofErr w:type="spellStart"/>
      <w:r w:rsidR="002C0C74">
        <w:t>anisometropia</w:t>
      </w:r>
      <w:proofErr w:type="spellEnd"/>
      <w:r w:rsidR="00C335B9">
        <w:t>, wh</w:t>
      </w:r>
      <w:r w:rsidR="00CC289B">
        <w:t>ich can make it hard to see well</w:t>
      </w:r>
      <w:r w:rsidR="00C335B9">
        <w:t xml:space="preserve"> between surgeries scheduled days or weeks apart</w:t>
      </w:r>
      <w:r w:rsidR="002C0C74">
        <w:t xml:space="preserve">. </w:t>
      </w:r>
      <w:r w:rsidRPr="00DE531D">
        <w:t xml:space="preserve"> </w:t>
      </w:r>
    </w:p>
    <w:p w:rsidR="00DE531D" w:rsidRPr="00DE531D" w:rsidRDefault="00DE531D" w:rsidP="005927A5">
      <w:pPr>
        <w:widowControl w:val="0"/>
        <w:autoSpaceDE w:val="0"/>
        <w:autoSpaceDN w:val="0"/>
        <w:adjustRightInd w:val="0"/>
        <w:ind w:right="-720"/>
        <w:rPr>
          <w:b/>
        </w:rPr>
      </w:pPr>
      <w:r w:rsidRPr="00DE531D">
        <w:rPr>
          <w:b/>
        </w:rPr>
        <w:t>Discussion:</w:t>
      </w:r>
    </w:p>
    <w:p w:rsidR="005927A5" w:rsidRPr="00DE531D" w:rsidRDefault="005927A5" w:rsidP="005927A5">
      <w:pPr>
        <w:widowControl w:val="0"/>
        <w:autoSpaceDE w:val="0"/>
        <w:autoSpaceDN w:val="0"/>
        <w:adjustRightInd w:val="0"/>
        <w:ind w:right="-720"/>
      </w:pPr>
      <w:r w:rsidRPr="00DE531D">
        <w:t xml:space="preserve">My doctor has determined that I am a candidate to have refractive lens exchange in both eyes.  </w:t>
      </w:r>
      <w:r w:rsidR="002C0C74">
        <w:t xml:space="preserve">If I choose to have same day </w:t>
      </w:r>
      <w:r w:rsidR="007929B1">
        <w:t xml:space="preserve">refractive lens exchange </w:t>
      </w:r>
      <w:r w:rsidR="002C0C74">
        <w:t>surgery, m</w:t>
      </w:r>
      <w:r w:rsidRPr="00DE531D">
        <w:t xml:space="preserve">y doctor </w:t>
      </w:r>
      <w:r w:rsidR="002C0C74">
        <w:t xml:space="preserve">has discussed certain </w:t>
      </w:r>
      <w:r w:rsidRPr="00DE531D">
        <w:t xml:space="preserve">steps </w:t>
      </w:r>
      <w:r w:rsidR="002C0C74">
        <w:t xml:space="preserve">he will take </w:t>
      </w:r>
      <w:r w:rsidRPr="00DE531D">
        <w:t xml:space="preserve">to reduce the risk of complications, especially infection, in each eye.  </w:t>
      </w:r>
    </w:p>
    <w:p w:rsidR="00DE531D" w:rsidRPr="00DE531D" w:rsidRDefault="00DE531D" w:rsidP="00DE531D">
      <w:pPr>
        <w:pStyle w:val="BodyText2"/>
        <w:spacing w:after="0"/>
        <w:ind w:left="0"/>
        <w:rPr>
          <w:rFonts w:asciiTheme="minorHAnsi" w:hAnsiTheme="minorHAnsi"/>
          <w:sz w:val="22"/>
          <w:szCs w:val="22"/>
        </w:rPr>
      </w:pPr>
      <w:r w:rsidRPr="00DE531D">
        <w:rPr>
          <w:rFonts w:asciiTheme="minorHAnsi" w:hAnsiTheme="minorHAnsi"/>
          <w:sz w:val="22"/>
          <w:szCs w:val="22"/>
        </w:rPr>
        <w:t xml:space="preserve">My personal reason(s) for choosing to have </w:t>
      </w:r>
      <w:r>
        <w:rPr>
          <w:rFonts w:asciiTheme="minorHAnsi" w:hAnsiTheme="minorHAnsi"/>
          <w:sz w:val="22"/>
          <w:szCs w:val="22"/>
        </w:rPr>
        <w:t xml:space="preserve">bilateral same day refractive lens exchange </w:t>
      </w:r>
      <w:r w:rsidRPr="00DE531D">
        <w:rPr>
          <w:rFonts w:asciiTheme="minorHAnsi" w:hAnsiTheme="minorHAnsi"/>
          <w:sz w:val="22"/>
          <w:szCs w:val="22"/>
        </w:rPr>
        <w:t>surgery are as follows:</w:t>
      </w:r>
    </w:p>
    <w:p w:rsidR="00DE531D" w:rsidRPr="00DE531D" w:rsidRDefault="00DE531D" w:rsidP="00DE531D">
      <w:pPr>
        <w:pStyle w:val="BodyText2"/>
        <w:spacing w:after="0"/>
        <w:ind w:left="0"/>
        <w:rPr>
          <w:rFonts w:asciiTheme="minorHAnsi" w:hAnsiTheme="minorHAnsi"/>
          <w:sz w:val="22"/>
          <w:szCs w:val="22"/>
        </w:rPr>
      </w:pP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r w:rsidRPr="00DE531D">
        <w:rPr>
          <w:rFonts w:asciiTheme="minorHAnsi" w:hAnsiTheme="minorHAnsi"/>
          <w:sz w:val="22"/>
          <w:szCs w:val="22"/>
          <w:u w:val="single"/>
        </w:rPr>
        <w:tab/>
      </w:r>
    </w:p>
    <w:p w:rsidR="0080262B" w:rsidRDefault="0080262B" w:rsidP="00DE531D">
      <w:pPr>
        <w:widowControl w:val="0"/>
        <w:autoSpaceDE w:val="0"/>
        <w:autoSpaceDN w:val="0"/>
        <w:adjustRightInd w:val="0"/>
        <w:ind w:right="-720"/>
      </w:pPr>
    </w:p>
    <w:p w:rsidR="007B5ECD" w:rsidRPr="007B5ECD" w:rsidRDefault="007B5ECD" w:rsidP="007B5ECD">
      <w:pPr>
        <w:widowControl w:val="0"/>
        <w:autoSpaceDE w:val="0"/>
        <w:autoSpaceDN w:val="0"/>
        <w:adjustRightInd w:val="0"/>
        <w:ind w:right="-720"/>
        <w:rPr>
          <w:highlight w:val="yellow"/>
        </w:rPr>
      </w:pPr>
      <w:r w:rsidRPr="007B5ECD">
        <w:rPr>
          <w:highlight w:val="yellow"/>
        </w:rPr>
        <w:t>PATIENT’S ACCEPTANCE OF RISKS</w:t>
      </w:r>
    </w:p>
    <w:p w:rsidR="007B5ECD" w:rsidRPr="007B5ECD" w:rsidRDefault="007B5ECD" w:rsidP="007B5ECD">
      <w:pPr>
        <w:widowControl w:val="0"/>
        <w:autoSpaceDE w:val="0"/>
        <w:autoSpaceDN w:val="0"/>
        <w:adjustRightInd w:val="0"/>
        <w:ind w:right="-720"/>
        <w:rPr>
          <w:highlight w:val="yellow"/>
        </w:rPr>
      </w:pPr>
      <w:r w:rsidRPr="007B5ECD">
        <w:rPr>
          <w:highlight w:val="yellow"/>
        </w:rPr>
        <w:t xml:space="preserve">Your signature on this document means: </w:t>
      </w:r>
    </w:p>
    <w:p w:rsidR="007B5ECD" w:rsidRPr="007B5ECD" w:rsidRDefault="007B5ECD" w:rsidP="007B5ECD">
      <w:pPr>
        <w:pStyle w:val="ListParagraph"/>
        <w:widowControl w:val="0"/>
        <w:numPr>
          <w:ilvl w:val="0"/>
          <w:numId w:val="1"/>
        </w:numPr>
        <w:autoSpaceDE w:val="0"/>
        <w:autoSpaceDN w:val="0"/>
        <w:adjustRightInd w:val="0"/>
        <w:ind w:right="-720"/>
        <w:rPr>
          <w:highlight w:val="yellow"/>
        </w:rPr>
      </w:pPr>
      <w:r w:rsidRPr="007B5ECD">
        <w:rPr>
          <w:highlight w:val="yellow"/>
        </w:rPr>
        <w:t>You have read it (or it has been read to you) and you understand this information.</w:t>
      </w:r>
    </w:p>
    <w:p w:rsidR="007B5ECD" w:rsidRPr="007B5ECD" w:rsidRDefault="007B5ECD" w:rsidP="007B5ECD">
      <w:pPr>
        <w:pStyle w:val="ListParagraph"/>
        <w:widowControl w:val="0"/>
        <w:numPr>
          <w:ilvl w:val="0"/>
          <w:numId w:val="1"/>
        </w:numPr>
        <w:autoSpaceDE w:val="0"/>
        <w:autoSpaceDN w:val="0"/>
        <w:adjustRightInd w:val="0"/>
        <w:ind w:right="-720"/>
        <w:rPr>
          <w:highlight w:val="yellow"/>
        </w:rPr>
      </w:pPr>
      <w:r w:rsidRPr="007B5ECD">
        <w:rPr>
          <w:highlight w:val="yellow"/>
        </w:rPr>
        <w:t xml:space="preserve">You have been offered a copy of this document. </w:t>
      </w:r>
    </w:p>
    <w:p w:rsidR="007B5ECD" w:rsidRPr="007B5ECD" w:rsidRDefault="007B5ECD" w:rsidP="007B5ECD">
      <w:pPr>
        <w:pStyle w:val="ListParagraph"/>
        <w:widowControl w:val="0"/>
        <w:numPr>
          <w:ilvl w:val="0"/>
          <w:numId w:val="1"/>
        </w:numPr>
        <w:autoSpaceDE w:val="0"/>
        <w:autoSpaceDN w:val="0"/>
        <w:adjustRightInd w:val="0"/>
        <w:ind w:right="-720"/>
        <w:rPr>
          <w:highlight w:val="yellow"/>
        </w:rPr>
      </w:pPr>
      <w:r w:rsidRPr="007B5ECD">
        <w:rPr>
          <w:highlight w:val="yellow"/>
        </w:rPr>
        <w:t xml:space="preserve">Your doctor has answered your questions to your satisfaction. </w:t>
      </w:r>
    </w:p>
    <w:p w:rsidR="007B5ECD" w:rsidRPr="007B5ECD" w:rsidRDefault="007B5ECD" w:rsidP="00DE531D">
      <w:pPr>
        <w:pStyle w:val="ListParagraph"/>
        <w:widowControl w:val="0"/>
        <w:numPr>
          <w:ilvl w:val="0"/>
          <w:numId w:val="1"/>
        </w:numPr>
        <w:autoSpaceDE w:val="0"/>
        <w:autoSpaceDN w:val="0"/>
        <w:adjustRightInd w:val="0"/>
        <w:ind w:right="-720"/>
        <w:rPr>
          <w:highlight w:val="yellow"/>
        </w:rPr>
      </w:pPr>
      <w:r w:rsidRPr="007B5ECD">
        <w:rPr>
          <w:highlight w:val="yellow"/>
        </w:rPr>
        <w:t>You consent to ____________________ (procedure) on your ____________ eye (state “</w:t>
      </w:r>
      <w:r>
        <w:rPr>
          <w:highlight w:val="yellow"/>
        </w:rPr>
        <w:t>left”, “right”, or “both eyes”)</w:t>
      </w:r>
    </w:p>
    <w:p w:rsidR="00DE531D" w:rsidRPr="00DE531D" w:rsidRDefault="00DE531D" w:rsidP="00DE531D">
      <w:pPr>
        <w:widowControl w:val="0"/>
        <w:autoSpaceDE w:val="0"/>
        <w:autoSpaceDN w:val="0"/>
        <w:adjustRightInd w:val="0"/>
        <w:ind w:right="-720"/>
      </w:pPr>
      <w:r w:rsidRPr="00DE531D">
        <w:t>By signing below, I am indicating my willingness to accept the possible increased risk of eye complications</w:t>
      </w:r>
      <w:r w:rsidR="0080262B">
        <w:t xml:space="preserve"> of bilateral same day refractive lens exchange</w:t>
      </w:r>
      <w:r w:rsidR="00B95DF3">
        <w:t xml:space="preserve"> surgery</w:t>
      </w:r>
      <w:r w:rsidR="005F32EC">
        <w:t>.</w:t>
      </w:r>
    </w:p>
    <w:p w:rsidR="00DE531D" w:rsidRPr="00DE531D" w:rsidRDefault="00DE531D" w:rsidP="00DE531D">
      <w:pPr>
        <w:pStyle w:val="BodyText2"/>
        <w:ind w:left="0"/>
        <w:rPr>
          <w:rFonts w:asciiTheme="minorHAnsi" w:hAnsiTheme="minorHAnsi" w:cs="Arial"/>
          <w:sz w:val="22"/>
          <w:szCs w:val="22"/>
        </w:rPr>
      </w:pPr>
      <w:r w:rsidRPr="00DE531D">
        <w:rPr>
          <w:rFonts w:asciiTheme="minorHAnsi" w:hAnsiTheme="minorHAnsi" w:cs="Arial"/>
          <w:sz w:val="22"/>
          <w:szCs w:val="22"/>
        </w:rPr>
        <w:tab/>
      </w:r>
      <w:r w:rsidRPr="00DE531D">
        <w:rPr>
          <w:rFonts w:asciiTheme="minorHAnsi" w:hAnsiTheme="minorHAnsi" w:cs="Arial"/>
          <w:sz w:val="22"/>
          <w:szCs w:val="22"/>
        </w:rPr>
        <w:tab/>
      </w:r>
      <w:r w:rsidRPr="00DE531D">
        <w:rPr>
          <w:rFonts w:asciiTheme="minorHAnsi" w:hAnsiTheme="minorHAnsi" w:cs="Arial"/>
          <w:sz w:val="22"/>
          <w:szCs w:val="22"/>
        </w:rPr>
        <w:tab/>
      </w:r>
    </w:p>
    <w:p w:rsidR="00DE531D" w:rsidRPr="00DE531D" w:rsidRDefault="001B659B" w:rsidP="00DE531D">
      <w:pPr>
        <w:pStyle w:val="BodyText2"/>
        <w:ind w:left="0"/>
        <w:rPr>
          <w:rFonts w:asciiTheme="minorHAnsi" w:hAnsiTheme="minorHAnsi" w:cs="Arial"/>
          <w:sz w:val="22"/>
          <w:szCs w:val="22"/>
        </w:rPr>
      </w:pPr>
      <w:r>
        <w:rPr>
          <w:noProof/>
        </w:rPr>
        <mc:AlternateContent>
          <mc:Choice Requires="wps">
            <w:drawing>
              <wp:anchor distT="0" distB="0" distL="114300" distR="114300" simplePos="0" relativeHeight="251661312" behindDoc="0" locked="0" layoutInCell="0" allowOverlap="1">
                <wp:simplePos x="0" y="0"/>
                <wp:positionH relativeFrom="column">
                  <wp:posOffset>3383280</wp:posOffset>
                </wp:positionH>
                <wp:positionV relativeFrom="paragraph">
                  <wp:posOffset>0</wp:posOffset>
                </wp:positionV>
                <wp:extent cx="2286000" cy="0"/>
                <wp:effectExtent l="11430" t="9525" r="7620"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4F120"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Z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" o:allowincell="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3017520" cy="0"/>
                <wp:effectExtent l="9525" t="9525" r="11430"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6AC4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KhR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" o:allowincell="f"/>
            </w:pict>
          </mc:Fallback>
        </mc:AlternateContent>
      </w:r>
      <w:r w:rsidR="00DE531D" w:rsidRPr="00DE531D">
        <w:rPr>
          <w:rFonts w:asciiTheme="minorHAnsi" w:hAnsiTheme="minorHAnsi" w:cs="Arial"/>
          <w:sz w:val="22"/>
          <w:szCs w:val="22"/>
        </w:rPr>
        <w:t>Patient Name</w:t>
      </w:r>
      <w:r w:rsidR="00DE531D" w:rsidRPr="00DE531D">
        <w:rPr>
          <w:rFonts w:asciiTheme="minorHAnsi" w:hAnsiTheme="minorHAnsi" w:cs="Arial"/>
          <w:sz w:val="22"/>
          <w:szCs w:val="22"/>
        </w:rPr>
        <w:tab/>
      </w:r>
      <w:r w:rsidR="00DE531D" w:rsidRPr="00DE531D">
        <w:rPr>
          <w:rFonts w:asciiTheme="minorHAnsi" w:hAnsiTheme="minorHAnsi" w:cs="Arial"/>
          <w:sz w:val="22"/>
          <w:szCs w:val="22"/>
        </w:rPr>
        <w:tab/>
      </w:r>
      <w:r w:rsidR="00DE531D" w:rsidRPr="00DE531D">
        <w:rPr>
          <w:rFonts w:asciiTheme="minorHAnsi" w:hAnsiTheme="minorHAnsi" w:cs="Arial"/>
          <w:sz w:val="22"/>
          <w:szCs w:val="22"/>
        </w:rPr>
        <w:tab/>
      </w:r>
      <w:r w:rsidR="00DE531D" w:rsidRPr="00DE531D">
        <w:rPr>
          <w:rFonts w:asciiTheme="minorHAnsi" w:hAnsiTheme="minorHAnsi" w:cs="Arial"/>
          <w:sz w:val="22"/>
          <w:szCs w:val="22"/>
        </w:rPr>
        <w:tab/>
      </w:r>
      <w:r w:rsidR="00DE531D" w:rsidRPr="00DE531D">
        <w:rPr>
          <w:rFonts w:asciiTheme="minorHAnsi" w:hAnsiTheme="minorHAnsi" w:cs="Arial"/>
          <w:sz w:val="22"/>
          <w:szCs w:val="22"/>
        </w:rPr>
        <w:tab/>
      </w:r>
      <w:r w:rsidR="00DE531D" w:rsidRPr="00DE531D">
        <w:rPr>
          <w:rFonts w:asciiTheme="minorHAnsi" w:hAnsiTheme="minorHAnsi" w:cs="Arial"/>
          <w:sz w:val="22"/>
          <w:szCs w:val="22"/>
        </w:rPr>
        <w:tab/>
      </w:r>
      <w:r w:rsidR="00DE531D" w:rsidRPr="00DE531D">
        <w:rPr>
          <w:rFonts w:asciiTheme="minorHAnsi" w:hAnsiTheme="minorHAnsi" w:cs="Arial"/>
          <w:sz w:val="22"/>
          <w:szCs w:val="22"/>
        </w:rPr>
        <w:tab/>
        <w:t>Date</w:t>
      </w:r>
      <w:r w:rsidR="00DE531D" w:rsidRPr="00DE531D">
        <w:rPr>
          <w:rFonts w:asciiTheme="minorHAnsi" w:hAnsiTheme="minorHAnsi" w:cs="Arial"/>
          <w:sz w:val="22"/>
          <w:szCs w:val="22"/>
        </w:rPr>
        <w:tab/>
        <w:t xml:space="preserve">       </w:t>
      </w:r>
      <w:r w:rsidR="00DE531D" w:rsidRPr="00DE531D">
        <w:rPr>
          <w:rFonts w:asciiTheme="minorHAnsi" w:hAnsiTheme="minorHAnsi" w:cs="Arial"/>
          <w:sz w:val="22"/>
          <w:szCs w:val="22"/>
        </w:rPr>
        <w:tab/>
        <w:t xml:space="preserve">     </w:t>
      </w:r>
    </w:p>
    <w:p w:rsidR="00DE531D" w:rsidRPr="00DE531D" w:rsidRDefault="00DE531D" w:rsidP="00DE531D">
      <w:pPr>
        <w:pStyle w:val="BodyText2"/>
        <w:ind w:left="0"/>
        <w:rPr>
          <w:rFonts w:asciiTheme="minorHAnsi" w:hAnsiTheme="minorHAnsi" w:cs="Arial"/>
          <w:sz w:val="22"/>
          <w:szCs w:val="22"/>
        </w:rPr>
      </w:pPr>
    </w:p>
    <w:p w:rsidR="00DE531D" w:rsidRPr="00DE531D" w:rsidRDefault="0080262B" w:rsidP="00DE531D">
      <w:pPr>
        <w:pStyle w:val="BodyText2"/>
        <w:ind w:left="0"/>
        <w:rPr>
          <w:rFonts w:asciiTheme="minorHAnsi" w:hAnsiTheme="minorHAnsi" w:cs="Arial"/>
          <w:sz w:val="22"/>
          <w:szCs w:val="22"/>
        </w:rPr>
      </w:pPr>
      <w:r>
        <w:rPr>
          <w:rFonts w:asciiTheme="minorHAnsi" w:hAnsiTheme="minorHAnsi" w:cs="Arial"/>
          <w:sz w:val="22"/>
          <w:szCs w:val="22"/>
        </w:rPr>
        <w:t xml:space="preserve">By signing below, I am confirming that I have discussed </w:t>
      </w:r>
      <w:proofErr w:type="gramStart"/>
      <w:r>
        <w:rPr>
          <w:rFonts w:asciiTheme="minorHAnsi" w:hAnsiTheme="minorHAnsi" w:cs="Arial"/>
          <w:sz w:val="22"/>
          <w:szCs w:val="22"/>
        </w:rPr>
        <w:t xml:space="preserve">with </w:t>
      </w:r>
      <w:r w:rsidR="005F32EC">
        <w:rPr>
          <w:rFonts w:asciiTheme="minorHAnsi" w:hAnsiTheme="minorHAnsi" w:cs="Arial"/>
          <w:sz w:val="22"/>
          <w:szCs w:val="22"/>
        </w:rPr>
        <w:t xml:space="preserve"> _</w:t>
      </w:r>
      <w:proofErr w:type="gramEnd"/>
      <w:r w:rsidR="005F32EC">
        <w:rPr>
          <w:rFonts w:asciiTheme="minorHAnsi" w:hAnsiTheme="minorHAnsi" w:cs="Arial"/>
          <w:sz w:val="22"/>
          <w:szCs w:val="22"/>
        </w:rPr>
        <w:t>______</w:t>
      </w:r>
      <w:r>
        <w:rPr>
          <w:rFonts w:asciiTheme="minorHAnsi" w:hAnsiTheme="minorHAnsi" w:cs="Arial"/>
          <w:sz w:val="22"/>
          <w:szCs w:val="22"/>
        </w:rPr>
        <w:t>(patient name)</w:t>
      </w:r>
      <w:r w:rsidR="005F32EC">
        <w:rPr>
          <w:rFonts w:asciiTheme="minorHAnsi" w:hAnsiTheme="minorHAnsi" w:cs="Arial"/>
          <w:sz w:val="22"/>
          <w:szCs w:val="22"/>
        </w:rPr>
        <w:t>____</w:t>
      </w:r>
      <w:r>
        <w:rPr>
          <w:rFonts w:asciiTheme="minorHAnsi" w:hAnsiTheme="minorHAnsi" w:cs="Arial"/>
          <w:sz w:val="22"/>
          <w:szCs w:val="22"/>
        </w:rPr>
        <w:t xml:space="preserve"> the risks and benefits surrounding bilateral same day</w:t>
      </w:r>
      <w:r w:rsidR="005F32EC">
        <w:rPr>
          <w:rFonts w:asciiTheme="minorHAnsi" w:hAnsiTheme="minorHAnsi" w:cs="Arial"/>
          <w:sz w:val="22"/>
          <w:szCs w:val="22"/>
        </w:rPr>
        <w:t xml:space="preserve"> refractive lens</w:t>
      </w:r>
      <w:r w:rsidR="00B95DF3">
        <w:rPr>
          <w:rFonts w:asciiTheme="minorHAnsi" w:hAnsiTheme="minorHAnsi" w:cs="Arial"/>
          <w:sz w:val="22"/>
          <w:szCs w:val="22"/>
        </w:rPr>
        <w:t xml:space="preserve"> exchange</w:t>
      </w:r>
      <w:r w:rsidR="005F32EC">
        <w:rPr>
          <w:rFonts w:asciiTheme="minorHAnsi" w:hAnsiTheme="minorHAnsi" w:cs="Arial"/>
          <w:sz w:val="22"/>
          <w:szCs w:val="22"/>
        </w:rPr>
        <w:t xml:space="preserve"> surgery.</w:t>
      </w:r>
      <w:r>
        <w:rPr>
          <w:rFonts w:asciiTheme="minorHAnsi" w:hAnsiTheme="minorHAnsi" w:cs="Arial"/>
          <w:sz w:val="22"/>
          <w:szCs w:val="22"/>
        </w:rPr>
        <w:t xml:space="preserve"> </w:t>
      </w:r>
    </w:p>
    <w:p w:rsidR="0080262B" w:rsidRPr="00DE531D" w:rsidRDefault="0080262B" w:rsidP="0080262B">
      <w:pPr>
        <w:pStyle w:val="BodyText2"/>
        <w:ind w:left="0"/>
        <w:rPr>
          <w:rFonts w:asciiTheme="minorHAnsi" w:hAnsiTheme="minorHAnsi" w:cs="Arial"/>
          <w:sz w:val="22"/>
          <w:szCs w:val="22"/>
        </w:rPr>
      </w:pPr>
      <w:r w:rsidRPr="00DE531D">
        <w:rPr>
          <w:rFonts w:asciiTheme="minorHAnsi" w:hAnsiTheme="minorHAnsi" w:cs="Arial"/>
          <w:sz w:val="22"/>
          <w:szCs w:val="22"/>
        </w:rPr>
        <w:tab/>
      </w:r>
      <w:r w:rsidRPr="00DE531D">
        <w:rPr>
          <w:rFonts w:asciiTheme="minorHAnsi" w:hAnsiTheme="minorHAnsi" w:cs="Arial"/>
          <w:sz w:val="22"/>
          <w:szCs w:val="22"/>
        </w:rPr>
        <w:tab/>
      </w:r>
      <w:r w:rsidRPr="00DE531D">
        <w:rPr>
          <w:rFonts w:asciiTheme="minorHAnsi" w:hAnsiTheme="minorHAnsi" w:cs="Arial"/>
          <w:sz w:val="22"/>
          <w:szCs w:val="22"/>
        </w:rPr>
        <w:tab/>
      </w:r>
    </w:p>
    <w:p w:rsidR="0080262B" w:rsidRPr="00DE531D" w:rsidRDefault="001B659B" w:rsidP="0080262B">
      <w:pPr>
        <w:pStyle w:val="BodyText2"/>
        <w:ind w:left="0"/>
        <w:rPr>
          <w:rFonts w:asciiTheme="minorHAnsi" w:hAnsiTheme="minorHAnsi" w:cs="Arial"/>
          <w:sz w:val="22"/>
          <w:szCs w:val="22"/>
        </w:rPr>
      </w:pPr>
      <w:r>
        <w:rPr>
          <w:noProof/>
        </w:rPr>
        <mc:AlternateContent>
          <mc:Choice Requires="wps">
            <w:drawing>
              <wp:anchor distT="0" distB="0" distL="114300" distR="114300" simplePos="0" relativeHeight="251664384" behindDoc="0" locked="0" layoutInCell="0" allowOverlap="1">
                <wp:simplePos x="0" y="0"/>
                <wp:positionH relativeFrom="column">
                  <wp:posOffset>3383280</wp:posOffset>
                </wp:positionH>
                <wp:positionV relativeFrom="paragraph">
                  <wp:posOffset>0</wp:posOffset>
                </wp:positionV>
                <wp:extent cx="2286000" cy="0"/>
                <wp:effectExtent l="11430" t="5080" r="7620"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54915"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dT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" o:allowincell="f"/>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0</wp:posOffset>
                </wp:positionV>
                <wp:extent cx="3017520" cy="0"/>
                <wp:effectExtent l="9525" t="5080" r="11430" b="1397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A158"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MX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" o:allowincell="f"/>
            </w:pict>
          </mc:Fallback>
        </mc:AlternateContent>
      </w:r>
      <w:r w:rsidR="0080262B">
        <w:rPr>
          <w:rFonts w:asciiTheme="minorHAnsi" w:hAnsiTheme="minorHAnsi" w:cs="Arial"/>
          <w:sz w:val="22"/>
          <w:szCs w:val="22"/>
        </w:rPr>
        <w:t>Physician Name</w:t>
      </w:r>
      <w:r w:rsidR="0080262B" w:rsidRPr="00DE531D">
        <w:rPr>
          <w:rFonts w:asciiTheme="minorHAnsi" w:hAnsiTheme="minorHAnsi" w:cs="Arial"/>
          <w:sz w:val="22"/>
          <w:szCs w:val="22"/>
        </w:rPr>
        <w:tab/>
      </w:r>
      <w:r w:rsidR="0080262B" w:rsidRPr="00DE531D">
        <w:rPr>
          <w:rFonts w:asciiTheme="minorHAnsi" w:hAnsiTheme="minorHAnsi" w:cs="Arial"/>
          <w:sz w:val="22"/>
          <w:szCs w:val="22"/>
        </w:rPr>
        <w:tab/>
      </w:r>
      <w:r w:rsidR="0080262B" w:rsidRPr="00DE531D">
        <w:rPr>
          <w:rFonts w:asciiTheme="minorHAnsi" w:hAnsiTheme="minorHAnsi" w:cs="Arial"/>
          <w:sz w:val="22"/>
          <w:szCs w:val="22"/>
        </w:rPr>
        <w:tab/>
      </w:r>
      <w:r w:rsidR="0080262B" w:rsidRPr="00DE531D">
        <w:rPr>
          <w:rFonts w:asciiTheme="minorHAnsi" w:hAnsiTheme="minorHAnsi" w:cs="Arial"/>
          <w:sz w:val="22"/>
          <w:szCs w:val="22"/>
        </w:rPr>
        <w:tab/>
      </w:r>
      <w:r w:rsidR="0080262B" w:rsidRPr="00DE531D">
        <w:rPr>
          <w:rFonts w:asciiTheme="minorHAnsi" w:hAnsiTheme="minorHAnsi" w:cs="Arial"/>
          <w:sz w:val="22"/>
          <w:szCs w:val="22"/>
        </w:rPr>
        <w:tab/>
      </w:r>
      <w:r w:rsidR="0080262B" w:rsidRPr="00DE531D">
        <w:rPr>
          <w:rFonts w:asciiTheme="minorHAnsi" w:hAnsiTheme="minorHAnsi" w:cs="Arial"/>
          <w:sz w:val="22"/>
          <w:szCs w:val="22"/>
        </w:rPr>
        <w:tab/>
      </w:r>
      <w:r w:rsidR="0080262B">
        <w:rPr>
          <w:rFonts w:asciiTheme="minorHAnsi" w:hAnsiTheme="minorHAnsi" w:cs="Arial"/>
          <w:sz w:val="22"/>
          <w:szCs w:val="22"/>
        </w:rPr>
        <w:tab/>
      </w:r>
      <w:r w:rsidR="0080262B" w:rsidRPr="00DE531D">
        <w:rPr>
          <w:rFonts w:asciiTheme="minorHAnsi" w:hAnsiTheme="minorHAnsi" w:cs="Arial"/>
          <w:sz w:val="22"/>
          <w:szCs w:val="22"/>
        </w:rPr>
        <w:t>Date</w:t>
      </w:r>
      <w:r w:rsidR="0080262B" w:rsidRPr="00DE531D">
        <w:rPr>
          <w:rFonts w:asciiTheme="minorHAnsi" w:hAnsiTheme="minorHAnsi" w:cs="Arial"/>
          <w:sz w:val="22"/>
          <w:szCs w:val="22"/>
        </w:rPr>
        <w:tab/>
        <w:t xml:space="preserve">       </w:t>
      </w:r>
      <w:r w:rsidR="0080262B" w:rsidRPr="00DE531D">
        <w:rPr>
          <w:rFonts w:asciiTheme="minorHAnsi" w:hAnsiTheme="minorHAnsi" w:cs="Arial"/>
          <w:sz w:val="22"/>
          <w:szCs w:val="22"/>
        </w:rPr>
        <w:tab/>
        <w:t xml:space="preserve">     </w:t>
      </w:r>
    </w:p>
    <w:sectPr w:rsidR="0080262B" w:rsidRPr="00DE531D" w:rsidSect="00D90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1616"/>
    <w:multiLevelType w:val="hybridMultilevel"/>
    <w:tmpl w:val="F6D8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A5"/>
    <w:rsid w:val="001B659B"/>
    <w:rsid w:val="001F3CE6"/>
    <w:rsid w:val="001F6D4E"/>
    <w:rsid w:val="002C0C74"/>
    <w:rsid w:val="002F0E8A"/>
    <w:rsid w:val="004019B0"/>
    <w:rsid w:val="00486713"/>
    <w:rsid w:val="004A27DD"/>
    <w:rsid w:val="00546118"/>
    <w:rsid w:val="005927A5"/>
    <w:rsid w:val="005B5298"/>
    <w:rsid w:val="005F32EC"/>
    <w:rsid w:val="0073052A"/>
    <w:rsid w:val="00772D0C"/>
    <w:rsid w:val="007929B1"/>
    <w:rsid w:val="007B5ECD"/>
    <w:rsid w:val="0080262B"/>
    <w:rsid w:val="00AB1521"/>
    <w:rsid w:val="00AB73C9"/>
    <w:rsid w:val="00B93CBD"/>
    <w:rsid w:val="00B95DF3"/>
    <w:rsid w:val="00C335B9"/>
    <w:rsid w:val="00CC289B"/>
    <w:rsid w:val="00D90255"/>
    <w:rsid w:val="00DE531D"/>
    <w:rsid w:val="00DE7F72"/>
    <w:rsid w:val="00EE26C9"/>
    <w:rsid w:val="00FC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2312739"/>
  <w14:defaultImageDpi w14:val="0"/>
  <w15:docId w15:val="{1858E410-3FE4-4AA2-AFC4-1DF8D282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A5"/>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DE531D"/>
    <w:pPr>
      <w:spacing w:after="120" w:line="240" w:lineRule="auto"/>
      <w:ind w:left="360"/>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locked/>
    <w:rsid w:val="00DE531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E7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7F72"/>
    <w:rPr>
      <w:rFonts w:ascii="Tahoma" w:eastAsiaTheme="minorEastAsia" w:hAnsi="Tahoma" w:cs="Tahoma"/>
      <w:sz w:val="16"/>
      <w:szCs w:val="16"/>
    </w:rPr>
  </w:style>
  <w:style w:type="paragraph" w:styleId="BodyText">
    <w:name w:val="Body Text"/>
    <w:basedOn w:val="Normal"/>
    <w:link w:val="BodyTextChar"/>
    <w:uiPriority w:val="99"/>
    <w:semiHidden/>
    <w:unhideWhenUsed/>
    <w:rsid w:val="00772D0C"/>
    <w:pPr>
      <w:spacing w:after="120"/>
    </w:pPr>
  </w:style>
  <w:style w:type="character" w:customStyle="1" w:styleId="BodyTextChar">
    <w:name w:val="Body Text Char"/>
    <w:basedOn w:val="DefaultParagraphFont"/>
    <w:link w:val="BodyText"/>
    <w:uiPriority w:val="99"/>
    <w:semiHidden/>
    <w:locked/>
    <w:rsid w:val="00772D0C"/>
    <w:rPr>
      <w:rFonts w:eastAsiaTheme="minorEastAsia" w:cs="Times New Roman"/>
    </w:rPr>
  </w:style>
  <w:style w:type="paragraph" w:styleId="ListParagraph">
    <w:name w:val="List Paragraph"/>
    <w:basedOn w:val="Normal"/>
    <w:uiPriority w:val="34"/>
    <w:qFormat/>
    <w:rsid w:val="007B5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405</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Weber</dc:creator>
  <cp:keywords/>
  <dc:description/>
  <cp:lastModifiedBy>Linda Nakamura</cp:lastModifiedBy>
  <cp:revision>5</cp:revision>
  <cp:lastPrinted>2014-04-14T18:53:00Z</cp:lastPrinted>
  <dcterms:created xsi:type="dcterms:W3CDTF">2019-11-07T17:47:00Z</dcterms:created>
  <dcterms:modified xsi:type="dcterms:W3CDTF">2022-01-06T19:06:00Z</dcterms:modified>
</cp:coreProperties>
</file>