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DA27EA" w:rsidRDefault="0078254A" w:rsidP="0078254A">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DA27EA" w:rsidRDefault="0078254A" w:rsidP="0078254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78254A" w:rsidRPr="00177C2E" w:rsidRDefault="0078254A" w:rsidP="0078254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DA27EA">
        <w:rPr>
          <w:rFonts w:asciiTheme="minorHAnsi" w:hAnsiTheme="minorHAnsi" w:cs="Arial"/>
          <w:b/>
          <w:spacing w:val="-2"/>
          <w:sz w:val="24"/>
          <w:szCs w:val="24"/>
        </w:rPr>
        <w:t>; and Christie L. Morse, MD</w:t>
      </w:r>
    </w:p>
    <w:p w:rsidR="0078254A" w:rsidRPr="00177C2E" w:rsidRDefault="0078254A" w:rsidP="0078254A">
      <w:pPr>
        <w:tabs>
          <w:tab w:val="left" w:pos="-720"/>
        </w:tabs>
        <w:suppressAutoHyphens/>
        <w:spacing w:line="240" w:lineRule="atLeast"/>
        <w:jc w:val="center"/>
        <w:rPr>
          <w:rFonts w:asciiTheme="minorHAnsi" w:hAnsiTheme="minorHAnsi" w:cs="Arial"/>
          <w:b/>
          <w:spacing w:val="-2"/>
          <w:sz w:val="24"/>
          <w:szCs w:val="24"/>
        </w:rPr>
      </w:pPr>
    </w:p>
    <w:p w:rsidR="0078254A" w:rsidRPr="00DA27EA"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DA27EA">
        <w:rPr>
          <w:rFonts w:asciiTheme="minorHAnsi" w:hAnsiTheme="minorHAnsi" w:cs="Arial"/>
          <w:b/>
          <w:color w:val="333333"/>
          <w:sz w:val="22"/>
          <w:szCs w:val="22"/>
        </w:rPr>
        <w:t>OMIC policyholders who provide care must comply with the ROP Safety Net.</w:t>
      </w:r>
    </w:p>
    <w:p w:rsidR="0078254A"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DA27EA">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DA27EA">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DA27EA">
        <w:rPr>
          <w:rFonts w:asciiTheme="minorHAnsi" w:hAnsiTheme="minorHAnsi" w:cs="Arial"/>
          <w:color w:val="333333"/>
          <w:sz w:val="22"/>
          <w:szCs w:val="22"/>
        </w:rPr>
        <w:t xml:space="preserve">Ophthalmologists should use their professional judgment in determining the applicability of a given </w:t>
      </w:r>
      <w:r w:rsidRPr="00DA27EA">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78254A" w:rsidRPr="00177C2E"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78254A" w:rsidRPr="00177C2E" w:rsidRDefault="0078254A" w:rsidP="0078254A">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DA27EA">
        <w:rPr>
          <w:rFonts w:asciiTheme="minorHAnsi" w:hAnsiTheme="minorHAnsi" w:cs="Arial"/>
          <w:b/>
          <w:noProof/>
          <w:color w:val="333333"/>
          <w:sz w:val="22"/>
          <w:szCs w:val="22"/>
        </w:rPr>
        <w:t>8/10</w:t>
      </w:r>
      <w:r w:rsidRPr="00177C2E">
        <w:rPr>
          <w:rFonts w:asciiTheme="minorHAnsi" w:hAnsiTheme="minorHAnsi" w:cs="Arial"/>
          <w:b/>
          <w:noProof/>
          <w:color w:val="333333"/>
          <w:sz w:val="22"/>
          <w:szCs w:val="22"/>
        </w:rPr>
        <w:t>/18</w:t>
      </w:r>
    </w:p>
    <w:p w:rsidR="000172B5" w:rsidRPr="00F67CEB" w:rsidRDefault="000172B5" w:rsidP="000172B5">
      <w:pPr>
        <w:pStyle w:val="Heading1"/>
        <w:rPr>
          <w:rFonts w:asciiTheme="minorHAnsi" w:hAnsiTheme="minorHAnsi"/>
          <w:b/>
        </w:rPr>
      </w:pPr>
      <w:r w:rsidRPr="00F67CEB">
        <w:rPr>
          <w:rFonts w:asciiTheme="minorHAnsi" w:hAnsiTheme="minorHAnsi"/>
          <w:b/>
        </w:rPr>
        <w:t>Procedure 3b</w:t>
      </w:r>
      <w:r>
        <w:rPr>
          <w:rFonts w:asciiTheme="minorHAnsi" w:hAnsiTheme="minorHAnsi"/>
          <w:b/>
        </w:rPr>
        <w:t xml:space="preserve">. </w:t>
      </w:r>
      <w:r w:rsidRPr="00F67CEB">
        <w:rPr>
          <w:rFonts w:asciiTheme="minorHAnsi" w:hAnsiTheme="minorHAnsi"/>
          <w:b/>
        </w:rPr>
        <w:t>Transfer to Treat</w:t>
      </w:r>
    </w:p>
    <w:p w:rsidR="00D94F74" w:rsidRPr="00D94F74" w:rsidRDefault="00D94F74" w:rsidP="00D94F74"/>
    <w:p w:rsidR="00E25DBA" w:rsidRPr="00E25DBA" w:rsidRDefault="000172B5"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t xml:space="preserve">Transfer to treat </w:t>
      </w:r>
      <w:r w:rsidR="00E25DBA" w:rsidRPr="00E25DBA">
        <w:rPr>
          <w:rFonts w:asciiTheme="minorHAnsi" w:hAnsiTheme="minorHAnsi"/>
          <w:b/>
          <w:spacing w:val="-2"/>
          <w:sz w:val="24"/>
          <w:szCs w:val="24"/>
          <w:u w:val="single"/>
        </w:rPr>
        <w:t>principles</w:t>
      </w:r>
    </w:p>
    <w:p w:rsidR="00E25DBA" w:rsidRPr="004E005E" w:rsidRDefault="00E25DBA" w:rsidP="00E25DBA">
      <w:pPr>
        <w:contextualSpacing/>
        <w:rPr>
          <w:rFonts w:asciiTheme="minorHAnsi" w:hAnsiTheme="minorHAnsi"/>
          <w:b/>
          <w:spacing w:val="-2"/>
          <w:u w:val="single"/>
        </w:rPr>
      </w:pPr>
    </w:p>
    <w:p w:rsidR="000172B5" w:rsidRDefault="000172B5" w:rsidP="000172B5">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sidR="002643D0">
        <w:rPr>
          <w:rFonts w:asciiTheme="minorHAnsi" w:hAnsiTheme="minorHAnsi"/>
          <w:spacing w:val="-2"/>
          <w:sz w:val="22"/>
          <w:szCs w:val="22"/>
        </w:rPr>
        <w:t xml:space="preserve"> will</w:t>
      </w:r>
      <w:r>
        <w:rPr>
          <w:rFonts w:asciiTheme="minorHAnsi" w:hAnsiTheme="minorHAnsi"/>
          <w:spacing w:val="-2"/>
          <w:sz w:val="22"/>
          <w:szCs w:val="22"/>
        </w:rPr>
        <w:t>:</w:t>
      </w:r>
    </w:p>
    <w:p w:rsidR="000172B5" w:rsidRDefault="002643D0" w:rsidP="000172B5">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A</w:t>
      </w:r>
      <w:r w:rsidR="000172B5">
        <w:rPr>
          <w:rFonts w:asciiTheme="minorHAnsi" w:hAnsiTheme="minorHAnsi"/>
          <w:spacing w:val="-2"/>
          <w:sz w:val="22"/>
          <w:szCs w:val="22"/>
        </w:rPr>
        <w:t xml:space="preserve">ccept </w:t>
      </w:r>
      <w:r w:rsidR="000172B5" w:rsidRPr="004E4902">
        <w:rPr>
          <w:rFonts w:asciiTheme="minorHAnsi" w:hAnsiTheme="minorHAnsi"/>
          <w:spacing w:val="-2"/>
          <w:sz w:val="22"/>
          <w:szCs w:val="22"/>
        </w:rPr>
        <w:t>transfer</w:t>
      </w:r>
      <w:r w:rsidR="000172B5">
        <w:rPr>
          <w:rFonts w:asciiTheme="minorHAnsi" w:hAnsiTheme="minorHAnsi"/>
          <w:spacing w:val="-2"/>
          <w:sz w:val="22"/>
          <w:szCs w:val="22"/>
        </w:rPr>
        <w:t>s from the NICU</w:t>
      </w:r>
      <w:r w:rsidR="000172B5" w:rsidRPr="004E4902">
        <w:rPr>
          <w:rFonts w:asciiTheme="minorHAnsi" w:hAnsiTheme="minorHAnsi"/>
          <w:spacing w:val="-2"/>
          <w:sz w:val="22"/>
          <w:szCs w:val="22"/>
        </w:rPr>
        <w:t xml:space="preserve"> and provide </w:t>
      </w:r>
      <w:r w:rsidR="000172B5">
        <w:rPr>
          <w:rFonts w:asciiTheme="minorHAnsi" w:hAnsiTheme="minorHAnsi"/>
          <w:spacing w:val="-2"/>
          <w:sz w:val="22"/>
          <w:szCs w:val="22"/>
        </w:rPr>
        <w:t xml:space="preserve">ROP </w:t>
      </w:r>
      <w:r w:rsidR="000172B5" w:rsidRPr="004E4902">
        <w:rPr>
          <w:rFonts w:asciiTheme="minorHAnsi" w:hAnsiTheme="minorHAnsi"/>
          <w:spacing w:val="-2"/>
          <w:sz w:val="22"/>
          <w:szCs w:val="22"/>
        </w:rPr>
        <w:t>treatment within 72 hours.</w:t>
      </w:r>
    </w:p>
    <w:p w:rsidR="000172B5" w:rsidRDefault="000172B5" w:rsidP="000172B5">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sidR="002643D0">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rsidR="000172B5" w:rsidRPr="006F4397" w:rsidRDefault="000172B5" w:rsidP="000172B5">
      <w:pPr>
        <w:pStyle w:val="ListParagraph"/>
        <w:widowControl/>
        <w:numPr>
          <w:ilvl w:val="0"/>
          <w:numId w:val="17"/>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Pr="006F4397">
        <w:rPr>
          <w:rFonts w:asciiTheme="minorHAnsi" w:hAnsiTheme="minorHAnsi"/>
          <w:sz w:val="22"/>
          <w:szCs w:val="22"/>
        </w:rPr>
        <w:t xml:space="preserve">transfer an infant who </w:t>
      </w:r>
      <w:r>
        <w:rPr>
          <w:rFonts w:asciiTheme="minorHAnsi" w:hAnsiTheme="minorHAnsi"/>
          <w:sz w:val="22"/>
          <w:szCs w:val="22"/>
        </w:rPr>
        <w:t>needs ROP treatment if it first</w:t>
      </w:r>
      <w:r w:rsidRPr="006F4397">
        <w:rPr>
          <w:rFonts w:asciiTheme="minorHAnsi" w:hAnsiTheme="minorHAnsi"/>
          <w:sz w:val="22"/>
          <w:szCs w:val="22"/>
        </w:rPr>
        <w:t>:</w:t>
      </w:r>
    </w:p>
    <w:p w:rsidR="00B866EC" w:rsidRPr="00B866EC" w:rsidRDefault="000172B5" w:rsidP="00771A58">
      <w:pPr>
        <w:pStyle w:val="ListParagraph"/>
        <w:widowControl/>
        <w:numPr>
          <w:ilvl w:val="1"/>
          <w:numId w:val="17"/>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O</w:t>
      </w:r>
      <w:r>
        <w:rPr>
          <w:rFonts w:asciiTheme="minorHAnsi" w:hAnsiTheme="minorHAnsi"/>
          <w:sz w:val="22"/>
          <w:szCs w:val="22"/>
        </w:rPr>
        <w:t xml:space="preserve">btains the agreement of the treating </w:t>
      </w:r>
      <w:r w:rsidRPr="006F4397">
        <w:rPr>
          <w:rFonts w:asciiTheme="minorHAnsi" w:hAnsiTheme="minorHAnsi"/>
          <w:sz w:val="22"/>
          <w:szCs w:val="22"/>
        </w:rPr>
        <w:t>ophthalmologist</w:t>
      </w:r>
      <w:r>
        <w:rPr>
          <w:rFonts w:asciiTheme="minorHAnsi" w:hAnsiTheme="minorHAnsi"/>
          <w:sz w:val="22"/>
          <w:szCs w:val="22"/>
        </w:rPr>
        <w:t xml:space="preserve"> at the receiving hospital </w:t>
      </w:r>
      <w:r w:rsidR="00B866EC">
        <w:rPr>
          <w:rFonts w:asciiTheme="minorHAnsi" w:hAnsiTheme="minorHAnsi"/>
          <w:b/>
          <w:sz w:val="22"/>
          <w:szCs w:val="22"/>
        </w:rPr>
        <w:t>AND</w:t>
      </w:r>
    </w:p>
    <w:p w:rsidR="00771A58" w:rsidRPr="006F4397" w:rsidRDefault="00771A58" w:rsidP="00771A58">
      <w:pPr>
        <w:pStyle w:val="ListParagraph"/>
        <w:widowControl/>
        <w:numPr>
          <w:ilvl w:val="1"/>
          <w:numId w:val="17"/>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Confirms that treatment will be provided within 72 hours </w:t>
      </w:r>
      <w:r w:rsidRPr="00E61925">
        <w:rPr>
          <w:rFonts w:asciiTheme="minorHAnsi" w:hAnsiTheme="minorHAnsi"/>
          <w:b/>
          <w:sz w:val="22"/>
          <w:szCs w:val="22"/>
        </w:rPr>
        <w:t>AND</w:t>
      </w:r>
    </w:p>
    <w:p w:rsidR="00771A58" w:rsidRPr="00DA27EA" w:rsidRDefault="00B866EC" w:rsidP="00771A58">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Verifies that the receiving hospital has designated </w:t>
      </w:r>
      <w:r w:rsidR="00771A58" w:rsidRPr="00DA27EA">
        <w:rPr>
          <w:rFonts w:asciiTheme="minorHAnsi" w:hAnsiTheme="minorHAnsi"/>
          <w:sz w:val="22"/>
          <w:szCs w:val="22"/>
        </w:rPr>
        <w:t xml:space="preserve">someone who is familiar with and understands the ROP Screening Policy </w:t>
      </w:r>
      <w:r w:rsidRPr="00DA27EA">
        <w:rPr>
          <w:rFonts w:asciiTheme="minorHAnsi" w:hAnsiTheme="minorHAnsi"/>
          <w:sz w:val="22"/>
          <w:szCs w:val="22"/>
        </w:rPr>
        <w:t>Statement to track until the infant meets the end-of-acute screening criteria [</w:t>
      </w:r>
      <w:hyperlink w:anchor="_Table_5._" w:history="1">
        <w:r w:rsidRPr="00DA27EA">
          <w:rPr>
            <w:rStyle w:val="Hyperlink"/>
            <w:rFonts w:asciiTheme="minorHAnsi" w:hAnsiTheme="minorHAnsi"/>
            <w:sz w:val="22"/>
            <w:szCs w:val="22"/>
          </w:rPr>
          <w:t>Table 5. When to stop</w:t>
        </w:r>
      </w:hyperlink>
      <w:r w:rsidRPr="00DA27EA">
        <w:rPr>
          <w:rFonts w:asciiTheme="minorHAnsi" w:hAnsiTheme="minorHAnsi"/>
          <w:sz w:val="22"/>
          <w:szCs w:val="22"/>
        </w:rPr>
        <w:t xml:space="preserve">] </w:t>
      </w:r>
      <w:r w:rsidR="00771A58" w:rsidRPr="00DA27EA">
        <w:rPr>
          <w:rFonts w:asciiTheme="minorHAnsi" w:hAnsiTheme="minorHAnsi"/>
          <w:sz w:val="22"/>
          <w:szCs w:val="22"/>
        </w:rPr>
        <w:t xml:space="preserve"> </w:t>
      </w:r>
      <w:r w:rsidR="00771A58" w:rsidRPr="00DA27EA">
        <w:rPr>
          <w:rFonts w:asciiTheme="minorHAnsi" w:hAnsiTheme="minorHAnsi"/>
          <w:b/>
          <w:sz w:val="22"/>
          <w:szCs w:val="22"/>
        </w:rPr>
        <w:t>AND</w:t>
      </w:r>
    </w:p>
    <w:p w:rsidR="00771A58" w:rsidRPr="00DA27EA" w:rsidRDefault="00B866EC" w:rsidP="00771A58">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Confirms</w:t>
      </w:r>
      <w:r w:rsidR="00771A58" w:rsidRPr="00DA27EA">
        <w:rPr>
          <w:rFonts w:asciiTheme="minorHAnsi" w:hAnsiTheme="minorHAnsi"/>
          <w:sz w:val="22"/>
          <w:szCs w:val="22"/>
        </w:rPr>
        <w:t xml:space="preserve"> that the hospital will schedule the first outpatient ROP appointment if the infant is discharged</w:t>
      </w:r>
      <w:r w:rsidRPr="00DA27EA">
        <w:rPr>
          <w:rFonts w:asciiTheme="minorHAnsi" w:hAnsiTheme="minorHAnsi"/>
          <w:sz w:val="22"/>
          <w:szCs w:val="22"/>
        </w:rPr>
        <w:t xml:space="preserve"> before ROP screening is complete</w:t>
      </w:r>
      <w:r w:rsidR="00771A58" w:rsidRPr="00DA27EA">
        <w:rPr>
          <w:rFonts w:asciiTheme="minorHAnsi" w:hAnsiTheme="minorHAnsi"/>
          <w:sz w:val="22"/>
          <w:szCs w:val="22"/>
        </w:rPr>
        <w:t xml:space="preserve"> </w:t>
      </w:r>
      <w:r w:rsidR="00771A58" w:rsidRPr="00DA27EA">
        <w:rPr>
          <w:rFonts w:asciiTheme="minorHAnsi" w:hAnsiTheme="minorHAnsi"/>
          <w:b/>
          <w:sz w:val="22"/>
          <w:szCs w:val="22"/>
        </w:rPr>
        <w:t>AND</w:t>
      </w:r>
    </w:p>
    <w:p w:rsidR="000172B5" w:rsidRPr="006F4397" w:rsidRDefault="000172B5" w:rsidP="000172B5">
      <w:pPr>
        <w:pStyle w:val="ListParagraph"/>
        <w:widowControl/>
        <w:numPr>
          <w:ilvl w:val="1"/>
          <w:numId w:val="17"/>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Sends </w:t>
      </w:r>
      <w:r w:rsidR="00FF5743" w:rsidRPr="00DA27EA">
        <w:rPr>
          <w:rFonts w:asciiTheme="minorHAnsi" w:hAnsiTheme="minorHAnsi"/>
          <w:sz w:val="22"/>
          <w:szCs w:val="22"/>
        </w:rPr>
        <w:t xml:space="preserve">the receiving hospital </w:t>
      </w:r>
      <w:r w:rsidRPr="00DA27EA">
        <w:rPr>
          <w:rFonts w:asciiTheme="minorHAnsi" w:hAnsiTheme="minorHAnsi"/>
          <w:sz w:val="22"/>
          <w:szCs w:val="22"/>
        </w:rPr>
        <w:t>appropriate records and current contact</w:t>
      </w:r>
      <w:r w:rsidRPr="006F4397">
        <w:rPr>
          <w:rFonts w:asciiTheme="minorHAnsi" w:hAnsiTheme="minorHAnsi"/>
          <w:sz w:val="22"/>
          <w:szCs w:val="22"/>
        </w:rPr>
        <w:t xml:space="preserve"> information</w:t>
      </w:r>
      <w:r>
        <w:rPr>
          <w:rFonts w:asciiTheme="minorHAnsi" w:hAnsiTheme="minorHAnsi"/>
          <w:sz w:val="22"/>
          <w:szCs w:val="22"/>
        </w:rPr>
        <w:t xml:space="preserve"> for the parents.</w:t>
      </w:r>
    </w:p>
    <w:p w:rsidR="00E25DBA" w:rsidRDefault="00E25DBA"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B866EC" w:rsidRDefault="00B866EC" w:rsidP="00E25DBA">
      <w:pPr>
        <w:contextualSpacing/>
        <w:rPr>
          <w:rFonts w:asciiTheme="minorHAnsi" w:hAnsiTheme="minorHAnsi"/>
          <w:spacing w:val="-2"/>
          <w:sz w:val="22"/>
          <w:szCs w:val="22"/>
          <w:u w:val="single"/>
        </w:rPr>
      </w:pPr>
    </w:p>
    <w:p w:rsidR="00E25DBA" w:rsidRDefault="000172B5"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t>Transfer to treat</w:t>
      </w:r>
      <w:r w:rsidR="00E25DBA" w:rsidRPr="009A3CDD">
        <w:rPr>
          <w:rFonts w:asciiTheme="minorHAnsi" w:hAnsiTheme="minorHAnsi"/>
          <w:b/>
          <w:spacing w:val="-2"/>
          <w:sz w:val="24"/>
          <w:szCs w:val="24"/>
          <w:u w:val="single"/>
        </w:rPr>
        <w:t xml:space="preserve"> process</w:t>
      </w:r>
    </w:p>
    <w:p w:rsidR="009A3CDD" w:rsidRPr="009A3CDD" w:rsidRDefault="009A3CDD" w:rsidP="00E25DBA">
      <w:pPr>
        <w:contextualSpacing/>
        <w:rPr>
          <w:rFonts w:asciiTheme="minorHAnsi" w:hAnsiTheme="minorHAnsi"/>
          <w:b/>
          <w:spacing w:val="-2"/>
          <w:sz w:val="24"/>
          <w:szCs w:val="24"/>
          <w:u w:val="single"/>
        </w:rPr>
      </w:pPr>
    </w:p>
    <w:p w:rsidR="00E25DBA" w:rsidRPr="00C373CE" w:rsidRDefault="00E25DBA" w:rsidP="00E25DBA">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373CE">
        <w:rPr>
          <w:rFonts w:asciiTheme="minorHAnsi" w:hAnsiTheme="minorHAnsi"/>
          <w:b/>
          <w:color w:val="FF0000"/>
          <w:sz w:val="18"/>
          <w:szCs w:val="18"/>
        </w:rPr>
        <w:t>Use the hyperlinks to see tables and forms. To go back to where you were in the document</w:t>
      </w:r>
      <w:r w:rsidR="009A3CDD">
        <w:rPr>
          <w:rFonts w:asciiTheme="minorHAnsi" w:hAnsiTheme="minorHAnsi"/>
          <w:b/>
          <w:color w:val="FF0000"/>
          <w:sz w:val="18"/>
          <w:szCs w:val="18"/>
        </w:rPr>
        <w:t xml:space="preserve"> on a PC</w:t>
      </w:r>
      <w:r w:rsidRPr="00C373CE">
        <w:rPr>
          <w:rFonts w:asciiTheme="minorHAnsi" w:hAnsiTheme="minorHAnsi"/>
          <w:b/>
          <w:color w:val="FF0000"/>
          <w:sz w:val="18"/>
          <w:szCs w:val="18"/>
        </w:rPr>
        <w:t xml:space="preserve">, press </w:t>
      </w:r>
      <w:proofErr w:type="spellStart"/>
      <w:r w:rsidRPr="00C373CE">
        <w:rPr>
          <w:rFonts w:asciiTheme="minorHAnsi" w:hAnsiTheme="minorHAnsi"/>
          <w:b/>
          <w:color w:val="FF0000"/>
          <w:sz w:val="18"/>
          <w:szCs w:val="18"/>
        </w:rPr>
        <w:t>Alt+left</w:t>
      </w:r>
      <w:proofErr w:type="spellEnd"/>
      <w:r w:rsidRPr="00C373CE">
        <w:rPr>
          <w:rFonts w:asciiTheme="minorHAnsi" w:hAnsiTheme="minorHAnsi"/>
          <w:b/>
          <w:color w:val="FF0000"/>
          <w:sz w:val="18"/>
          <w:szCs w:val="18"/>
        </w:rPr>
        <w:t xml:space="preserve"> a</w:t>
      </w:r>
      <w:r w:rsidR="009A3CDD">
        <w:rPr>
          <w:rFonts w:asciiTheme="minorHAnsi" w:hAnsiTheme="minorHAnsi"/>
          <w:b/>
          <w:color w:val="FF0000"/>
          <w:sz w:val="18"/>
          <w:szCs w:val="18"/>
        </w:rPr>
        <w:t>rrow</w:t>
      </w:r>
      <w:r w:rsidRPr="00C373CE">
        <w:rPr>
          <w:rFonts w:asciiTheme="minorHAnsi" w:hAnsiTheme="minorHAnsi"/>
          <w:b/>
          <w:color w:val="FF0000"/>
          <w:sz w:val="18"/>
          <w:szCs w:val="18"/>
        </w:rPr>
        <w:t>.</w:t>
      </w:r>
    </w:p>
    <w:p w:rsidR="009A3CDD" w:rsidRDefault="009A3CDD" w:rsidP="009A3CDD">
      <w:pPr>
        <w:widowControl/>
        <w:autoSpaceDE/>
        <w:autoSpaceDN/>
        <w:adjustRightInd/>
        <w:spacing w:line="276" w:lineRule="auto"/>
        <w:ind w:left="360"/>
        <w:contextualSpacing/>
        <w:rPr>
          <w:rFonts w:asciiTheme="minorHAnsi" w:hAnsiTheme="minorHAnsi"/>
          <w:sz w:val="22"/>
          <w:szCs w:val="22"/>
        </w:rPr>
      </w:pPr>
    </w:p>
    <w:p w:rsidR="00E25DBA" w:rsidRPr="006F4397"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screening ophthalmologist determines </w:t>
      </w:r>
      <w:r w:rsidR="009A3CDD">
        <w:rPr>
          <w:rFonts w:asciiTheme="minorHAnsi" w:hAnsiTheme="minorHAnsi"/>
          <w:sz w:val="22"/>
          <w:szCs w:val="22"/>
        </w:rPr>
        <w:t>that treatment might be needed</w:t>
      </w:r>
      <w:r w:rsidRPr="006F4397">
        <w:rPr>
          <w:rFonts w:asciiTheme="minorHAnsi" w:hAnsiTheme="minorHAnsi"/>
          <w:sz w:val="22"/>
          <w:szCs w:val="22"/>
        </w:rPr>
        <w:t xml:space="preserve"> </w:t>
      </w:r>
      <w:r>
        <w:rPr>
          <w:rFonts w:asciiTheme="minorHAnsi" w:hAnsiTheme="minorHAnsi"/>
          <w:sz w:val="22"/>
          <w:szCs w:val="22"/>
        </w:rPr>
        <w:t xml:space="preserve">and documents the findings using </w:t>
      </w:r>
      <w:r w:rsidR="009A3CDD">
        <w:rPr>
          <w:rFonts w:asciiTheme="minorHAnsi" w:hAnsiTheme="minorHAnsi"/>
          <w:sz w:val="22"/>
          <w:szCs w:val="22"/>
        </w:rPr>
        <w:t>ICROP</w:t>
      </w:r>
      <w:r>
        <w:rPr>
          <w:rFonts w:asciiTheme="minorHAnsi" w:hAnsiTheme="minorHAnsi"/>
          <w:sz w:val="22"/>
          <w:szCs w:val="22"/>
        </w:rPr>
        <w:t xml:space="preserve"> </w:t>
      </w:r>
      <w:r w:rsidRPr="006F4397">
        <w:rPr>
          <w:rFonts w:asciiTheme="minorHAnsi" w:hAnsiTheme="minorHAnsi"/>
          <w:sz w:val="22"/>
          <w:szCs w:val="22"/>
        </w:rPr>
        <w:t>[</w:t>
      </w:r>
      <w:bookmarkStart w:id="0" w:name="Table_4"/>
      <w:bookmarkEnd w:id="0"/>
      <w:r w:rsidR="009A3CDD">
        <w:rPr>
          <w:rFonts w:asciiTheme="minorHAnsi" w:hAnsiTheme="minorHAnsi"/>
          <w:sz w:val="22"/>
          <w:szCs w:val="22"/>
        </w:rPr>
        <w:fldChar w:fldCharType="begin"/>
      </w:r>
      <w:r w:rsidR="009A3CDD">
        <w:rPr>
          <w:rFonts w:asciiTheme="minorHAnsi" w:hAnsiTheme="minorHAnsi"/>
          <w:sz w:val="22"/>
          <w:szCs w:val="22"/>
        </w:rPr>
        <w:instrText xml:space="preserve"> HYPERLINK  \l "_Table_4._" </w:instrText>
      </w:r>
      <w:r w:rsidR="009A3CDD">
        <w:rPr>
          <w:rFonts w:asciiTheme="minorHAnsi" w:hAnsiTheme="minorHAnsi"/>
          <w:sz w:val="22"/>
          <w:szCs w:val="22"/>
        </w:rPr>
        <w:fldChar w:fldCharType="separate"/>
      </w:r>
      <w:r w:rsidR="009A3CDD" w:rsidRPr="009A3CDD">
        <w:rPr>
          <w:rStyle w:val="Hyperlink"/>
          <w:rFonts w:asciiTheme="minorHAnsi" w:hAnsiTheme="minorHAnsi"/>
          <w:sz w:val="22"/>
          <w:szCs w:val="22"/>
        </w:rPr>
        <w:t>Tab</w:t>
      </w:r>
      <w:r w:rsidR="000172B5">
        <w:rPr>
          <w:rStyle w:val="Hyperlink"/>
          <w:rFonts w:asciiTheme="minorHAnsi" w:hAnsiTheme="minorHAnsi"/>
          <w:sz w:val="22"/>
          <w:szCs w:val="22"/>
        </w:rPr>
        <w:t xml:space="preserve">le 4. </w:t>
      </w:r>
      <w:r w:rsidR="009A3CDD" w:rsidRPr="009A3CDD">
        <w:rPr>
          <w:rStyle w:val="Hyperlink"/>
          <w:rFonts w:asciiTheme="minorHAnsi" w:hAnsiTheme="minorHAnsi"/>
          <w:sz w:val="22"/>
          <w:szCs w:val="22"/>
        </w:rPr>
        <w:t>When to treat</w:t>
      </w:r>
      <w:r w:rsidR="009A3CDD">
        <w:rPr>
          <w:rFonts w:asciiTheme="minorHAnsi" w:hAnsiTheme="minorHAnsi"/>
          <w:sz w:val="22"/>
          <w:szCs w:val="22"/>
        </w:rPr>
        <w:fldChar w:fldCharType="end"/>
      </w:r>
      <w:r w:rsidR="009A3CDD">
        <w:rPr>
          <w:rFonts w:asciiTheme="minorHAnsi" w:hAnsiTheme="minorHAnsi"/>
          <w:sz w:val="22"/>
          <w:szCs w:val="22"/>
        </w:rPr>
        <w:t>].</w:t>
      </w:r>
    </w:p>
    <w:p w:rsidR="00E25DBA" w:rsidRDefault="00FA55A8"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n</w:t>
      </w:r>
      <w:r w:rsidR="00824CDE">
        <w:rPr>
          <w:rFonts w:asciiTheme="minorHAnsi" w:hAnsiTheme="minorHAnsi"/>
          <w:sz w:val="22"/>
          <w:szCs w:val="22"/>
        </w:rPr>
        <w:t>otifies</w:t>
      </w:r>
      <w:r w:rsidR="00E25DBA" w:rsidRPr="006F4397">
        <w:rPr>
          <w:rFonts w:asciiTheme="minorHAnsi" w:hAnsiTheme="minorHAnsi"/>
          <w:sz w:val="22"/>
          <w:szCs w:val="22"/>
        </w:rPr>
        <w:t xml:space="preserve"> the neonatologist</w:t>
      </w:r>
      <w:r w:rsidR="008052E9">
        <w:rPr>
          <w:rFonts w:asciiTheme="minorHAnsi" w:hAnsiTheme="minorHAnsi"/>
          <w:sz w:val="22"/>
          <w:szCs w:val="22"/>
        </w:rPr>
        <w:t xml:space="preserve"> and ROPCs, who </w:t>
      </w:r>
      <w:r w:rsidR="00E25DBA">
        <w:rPr>
          <w:rFonts w:asciiTheme="minorHAnsi" w:hAnsiTheme="minorHAnsi"/>
          <w:sz w:val="22"/>
          <w:szCs w:val="22"/>
        </w:rPr>
        <w:t xml:space="preserve">update the </w:t>
      </w:r>
      <w:bookmarkStart w:id="1" w:name="Tracking_list"/>
      <w:bookmarkEnd w:id="1"/>
      <w:r w:rsidR="008052E9">
        <w:rPr>
          <w:rFonts w:asciiTheme="minorHAnsi" w:hAnsiTheme="minorHAnsi"/>
          <w:sz w:val="22"/>
          <w:szCs w:val="22"/>
        </w:rPr>
        <w:t>Hospital</w:t>
      </w:r>
      <w:r w:rsidR="00824CDE">
        <w:rPr>
          <w:rFonts w:asciiTheme="minorHAnsi" w:hAnsiTheme="minorHAnsi"/>
          <w:sz w:val="22"/>
          <w:szCs w:val="22"/>
        </w:rPr>
        <w:t xml:space="preserve"> </w:t>
      </w:r>
      <w:hyperlink w:anchor="_ROP_Tracking_List" w:history="1">
        <w:r w:rsidR="00824CDE" w:rsidRPr="00824CDE">
          <w:rPr>
            <w:rStyle w:val="Hyperlink"/>
            <w:rFonts w:asciiTheme="minorHAnsi" w:hAnsiTheme="minorHAnsi"/>
            <w:sz w:val="22"/>
            <w:szCs w:val="22"/>
          </w:rPr>
          <w:t>ROP Tracking List</w:t>
        </w:r>
      </w:hyperlink>
      <w:r w:rsidR="00824CDE">
        <w:rPr>
          <w:rFonts w:asciiTheme="minorHAnsi" w:hAnsiTheme="minorHAnsi"/>
          <w:sz w:val="22"/>
          <w:szCs w:val="22"/>
        </w:rPr>
        <w:t xml:space="preserve"> </w:t>
      </w:r>
      <w:r w:rsidR="000172B5">
        <w:rPr>
          <w:rFonts w:asciiTheme="minorHAnsi" w:hAnsiTheme="minorHAnsi"/>
          <w:sz w:val="22"/>
          <w:szCs w:val="22"/>
        </w:rPr>
        <w:t xml:space="preserve">to indicate that the infant </w:t>
      </w:r>
      <w:r w:rsidR="008052E9">
        <w:rPr>
          <w:rFonts w:asciiTheme="minorHAnsi" w:hAnsiTheme="minorHAnsi"/>
          <w:sz w:val="22"/>
          <w:szCs w:val="22"/>
        </w:rPr>
        <w:t>will be</w:t>
      </w:r>
      <w:r w:rsidR="000172B5">
        <w:rPr>
          <w:rFonts w:asciiTheme="minorHAnsi" w:hAnsiTheme="minorHAnsi"/>
          <w:sz w:val="22"/>
          <w:szCs w:val="22"/>
        </w:rPr>
        <w:t xml:space="preserve"> transferred for</w:t>
      </w:r>
      <w:r w:rsidR="005928E9">
        <w:rPr>
          <w:rFonts w:asciiTheme="minorHAnsi" w:hAnsiTheme="minorHAnsi"/>
          <w:sz w:val="22"/>
          <w:szCs w:val="22"/>
        </w:rPr>
        <w:t xml:space="preserve"> ROP</w:t>
      </w:r>
      <w:r w:rsidR="000172B5">
        <w:rPr>
          <w:rFonts w:asciiTheme="minorHAnsi" w:hAnsiTheme="minorHAnsi"/>
          <w:sz w:val="22"/>
          <w:szCs w:val="22"/>
        </w:rPr>
        <w:t xml:space="preserve"> treatment.</w:t>
      </w:r>
    </w:p>
    <w:p w:rsidR="00E25DBA" w:rsidRPr="006F4397" w:rsidRDefault="00FA55A8"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00824CDE">
        <w:rPr>
          <w:rFonts w:asciiTheme="minorHAnsi" w:hAnsiTheme="minorHAnsi"/>
          <w:sz w:val="22"/>
          <w:szCs w:val="22"/>
        </w:rPr>
        <w:t xml:space="preserve">ontacts </w:t>
      </w:r>
      <w:r w:rsidR="00E25DBA" w:rsidRPr="006F4397">
        <w:rPr>
          <w:rFonts w:asciiTheme="minorHAnsi" w:hAnsiTheme="minorHAnsi"/>
          <w:sz w:val="22"/>
          <w:szCs w:val="22"/>
        </w:rPr>
        <w:t>the treating ophthalmologist</w:t>
      </w:r>
      <w:r w:rsidR="00E25DBA">
        <w:rPr>
          <w:rFonts w:asciiTheme="minorHAnsi" w:hAnsiTheme="minorHAnsi"/>
          <w:sz w:val="22"/>
          <w:szCs w:val="22"/>
        </w:rPr>
        <w:t>,</w:t>
      </w:r>
      <w:r w:rsidR="00E25DBA" w:rsidRPr="006F4397">
        <w:rPr>
          <w:rFonts w:asciiTheme="minorHAnsi" w:hAnsiTheme="minorHAnsi"/>
          <w:sz w:val="22"/>
          <w:szCs w:val="22"/>
        </w:rPr>
        <w:t xml:space="preserve"> and conduct</w:t>
      </w:r>
      <w:r w:rsidR="00824CDE">
        <w:rPr>
          <w:rFonts w:asciiTheme="minorHAnsi" w:hAnsiTheme="minorHAnsi"/>
          <w:sz w:val="22"/>
          <w:szCs w:val="22"/>
        </w:rPr>
        <w:t>s</w:t>
      </w:r>
      <w:r w:rsidR="00E25DBA" w:rsidRPr="006F4397">
        <w:rPr>
          <w:rFonts w:asciiTheme="minorHAnsi" w:hAnsiTheme="minorHAnsi"/>
          <w:sz w:val="22"/>
          <w:szCs w:val="22"/>
        </w:rPr>
        <w:t xml:space="preserve"> and document</w:t>
      </w:r>
      <w:r w:rsidR="00824CDE">
        <w:rPr>
          <w:rFonts w:asciiTheme="minorHAnsi" w:hAnsiTheme="minorHAnsi"/>
          <w:sz w:val="22"/>
          <w:szCs w:val="22"/>
        </w:rPr>
        <w:t>s</w:t>
      </w:r>
      <w:r w:rsidR="00E25DBA" w:rsidRPr="006F4397">
        <w:rPr>
          <w:rFonts w:asciiTheme="minorHAnsi" w:hAnsiTheme="minorHAnsi"/>
          <w:sz w:val="22"/>
          <w:szCs w:val="22"/>
        </w:rPr>
        <w:t xml:space="preserve"> a transfer-of-care discussion.</w:t>
      </w:r>
    </w:p>
    <w:p w:rsidR="000172B5" w:rsidRPr="00FA55A8" w:rsidRDefault="000172B5" w:rsidP="00FA55A8">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w:t>
      </w:r>
      <w:bookmarkStart w:id="2" w:name="Letter_to_Parent"/>
      <w:bookmarkEnd w:id="2"/>
      <w:r>
        <w:rPr>
          <w:rFonts w:asciiTheme="minorHAnsi" w:hAnsiTheme="minorHAnsi"/>
          <w:sz w:val="22"/>
          <w:szCs w:val="22"/>
        </w:rPr>
        <w:t xml:space="preserve"> </w:t>
      </w:r>
      <w:bookmarkStart w:id="3" w:name="Transfer_for_Treatment"/>
      <w:bookmarkEnd w:id="3"/>
      <w:r>
        <w:rPr>
          <w:rFonts w:asciiTheme="minorHAnsi" w:hAnsiTheme="minorHAnsi"/>
          <w:sz w:val="22"/>
          <w:szCs w:val="22"/>
        </w:rPr>
        <w:fldChar w:fldCharType="begin"/>
      </w:r>
      <w:r>
        <w:rPr>
          <w:rFonts w:asciiTheme="minorHAnsi" w:hAnsiTheme="minorHAnsi"/>
          <w:sz w:val="22"/>
          <w:szCs w:val="22"/>
        </w:rPr>
        <w:instrText xml:space="preserve"> HYPERLINK  \l "_Letter_to_parent:" </w:instrText>
      </w:r>
      <w:r>
        <w:rPr>
          <w:rFonts w:asciiTheme="minorHAnsi" w:hAnsiTheme="minorHAnsi"/>
          <w:sz w:val="22"/>
          <w:szCs w:val="22"/>
        </w:rPr>
        <w:fldChar w:fldCharType="separate"/>
      </w:r>
      <w:r w:rsidRPr="000172B5">
        <w:rPr>
          <w:rStyle w:val="Hyperlink"/>
          <w:rFonts w:asciiTheme="minorHAnsi" w:hAnsiTheme="minorHAnsi"/>
          <w:sz w:val="22"/>
          <w:szCs w:val="22"/>
        </w:rPr>
        <w:t>Transfer for Treatment Letter</w:t>
      </w:r>
      <w:r>
        <w:rPr>
          <w:rFonts w:asciiTheme="minorHAnsi" w:hAnsiTheme="minorHAnsi"/>
          <w:sz w:val="22"/>
          <w:szCs w:val="22"/>
        </w:rPr>
        <w:fldChar w:fldCharType="end"/>
      </w:r>
      <w:r w:rsidR="00DA27EA">
        <w:rPr>
          <w:rFonts w:asciiTheme="minorHAnsi" w:hAnsiTheme="minorHAnsi"/>
          <w:sz w:val="22"/>
          <w:szCs w:val="22"/>
        </w:rPr>
        <w:t xml:space="preserve"> or </w:t>
      </w:r>
      <w:bookmarkStart w:id="4" w:name="Spanish_transfer_for_treatment"/>
      <w:bookmarkEnd w:id="4"/>
      <w:r w:rsidR="00DA27EA">
        <w:rPr>
          <w:rFonts w:asciiTheme="minorHAnsi" w:hAnsiTheme="minorHAnsi"/>
          <w:sz w:val="22"/>
          <w:szCs w:val="22"/>
        </w:rPr>
        <w:fldChar w:fldCharType="begin"/>
      </w:r>
      <w:r w:rsidR="00DA27EA">
        <w:rPr>
          <w:rFonts w:asciiTheme="minorHAnsi" w:hAnsiTheme="minorHAnsi"/>
          <w:sz w:val="22"/>
          <w:szCs w:val="22"/>
        </w:rPr>
        <w:instrText xml:space="preserve"> HYPERLINK  \l "_Carta_a_los" </w:instrText>
      </w:r>
      <w:r w:rsidR="00DA27EA">
        <w:rPr>
          <w:rFonts w:asciiTheme="minorHAnsi" w:hAnsiTheme="minorHAnsi"/>
          <w:sz w:val="22"/>
          <w:szCs w:val="22"/>
        </w:rPr>
      </w:r>
      <w:r w:rsidR="00DA27EA">
        <w:rPr>
          <w:rFonts w:asciiTheme="minorHAnsi" w:hAnsiTheme="minorHAnsi"/>
          <w:sz w:val="22"/>
          <w:szCs w:val="22"/>
        </w:rPr>
        <w:fldChar w:fldCharType="separate"/>
      </w:r>
      <w:r w:rsidR="00DA27EA" w:rsidRPr="00DA27EA">
        <w:rPr>
          <w:rStyle w:val="Hyperlink"/>
          <w:rFonts w:asciiTheme="minorHAnsi" w:hAnsiTheme="minorHAnsi"/>
          <w:sz w:val="22"/>
          <w:szCs w:val="22"/>
        </w:rPr>
        <w:t>Spanish transfer to treat letter</w:t>
      </w:r>
      <w:r w:rsidR="00DA27EA">
        <w:rPr>
          <w:rFonts w:asciiTheme="minorHAnsi" w:hAnsiTheme="minorHAnsi"/>
          <w:sz w:val="22"/>
          <w:szCs w:val="22"/>
        </w:rPr>
        <w:fldChar w:fldCharType="end"/>
      </w:r>
      <w:r w:rsidR="00DA27EA">
        <w:rPr>
          <w:rFonts w:asciiTheme="minorHAnsi" w:hAnsiTheme="minorHAnsi"/>
          <w:sz w:val="22"/>
          <w:szCs w:val="22"/>
        </w:rPr>
        <w:t xml:space="preserve"> </w:t>
      </w:r>
      <w:r w:rsidR="00FA55A8">
        <w:rPr>
          <w:rFonts w:asciiTheme="minorHAnsi" w:hAnsiTheme="minorHAnsi"/>
          <w:sz w:val="22"/>
          <w:szCs w:val="22"/>
        </w:rPr>
        <w:t xml:space="preserve">and writes an order for the </w:t>
      </w:r>
      <w:r w:rsidRPr="00FA55A8">
        <w:rPr>
          <w:rFonts w:asciiTheme="minorHAnsi" w:hAnsiTheme="minorHAnsi"/>
          <w:sz w:val="22"/>
          <w:szCs w:val="22"/>
        </w:rPr>
        <w:t>H-ROPC or NICU nurse to:</w:t>
      </w:r>
    </w:p>
    <w:p w:rsidR="000172B5" w:rsidRPr="007C5D2D" w:rsidRDefault="000172B5" w:rsidP="00FA55A8">
      <w:pPr>
        <w:widowControl/>
        <w:numPr>
          <w:ilvl w:val="1"/>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0172B5" w:rsidRPr="007C5D2D" w:rsidRDefault="000172B5" w:rsidP="00FA55A8">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0172B5" w:rsidRPr="007C5D2D" w:rsidRDefault="000172B5" w:rsidP="00FA55A8">
      <w:pPr>
        <w:widowControl/>
        <w:numPr>
          <w:ilvl w:val="1"/>
          <w:numId w:val="16"/>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C84588" w:rsidRDefault="000172B5" w:rsidP="000172B5">
      <w:pPr>
        <w:widowControl/>
        <w:numPr>
          <w:ilvl w:val="0"/>
          <w:numId w:val="16"/>
        </w:numPr>
        <w:autoSpaceDE/>
        <w:autoSpaceDN/>
        <w:adjustRightInd/>
        <w:spacing w:line="276" w:lineRule="auto"/>
        <w:contextualSpacing/>
        <w:rPr>
          <w:rFonts w:asciiTheme="minorHAnsi" w:hAnsiTheme="minorHAnsi"/>
          <w:spacing w:val="-2"/>
          <w:sz w:val="22"/>
          <w:szCs w:val="22"/>
        </w:rPr>
      </w:pPr>
      <w:r w:rsidRPr="00A32F7B">
        <w:rPr>
          <w:rFonts w:asciiTheme="minorHAnsi" w:hAnsiTheme="minorHAnsi"/>
          <w:spacing w:val="-2"/>
          <w:sz w:val="22"/>
          <w:szCs w:val="22"/>
        </w:rPr>
        <w:t xml:space="preserve">The neonatologist discusses the need for transfer and treatment with the parents, </w:t>
      </w:r>
      <w:r w:rsidR="00C84588">
        <w:rPr>
          <w:rFonts w:asciiTheme="minorHAnsi" w:hAnsiTheme="minorHAnsi"/>
          <w:spacing w:val="-2"/>
          <w:sz w:val="22"/>
          <w:szCs w:val="22"/>
        </w:rPr>
        <w:t xml:space="preserve">and clarifies whether the infant will </w:t>
      </w:r>
      <w:r w:rsidR="00613402">
        <w:rPr>
          <w:rFonts w:asciiTheme="minorHAnsi" w:hAnsiTheme="minorHAnsi"/>
          <w:spacing w:val="-2"/>
          <w:sz w:val="22"/>
          <w:szCs w:val="22"/>
        </w:rPr>
        <w:t>come back to the original hospital a</w:t>
      </w:r>
      <w:r w:rsidR="00C84588">
        <w:rPr>
          <w:rFonts w:asciiTheme="minorHAnsi" w:hAnsiTheme="minorHAnsi"/>
          <w:spacing w:val="-2"/>
          <w:sz w:val="22"/>
          <w:szCs w:val="22"/>
        </w:rPr>
        <w:t>fter ROP treatment.</w:t>
      </w:r>
    </w:p>
    <w:p w:rsidR="000172B5" w:rsidRPr="00A32F7B" w:rsidRDefault="00C84588" w:rsidP="000172B5">
      <w:pPr>
        <w:widowControl/>
        <w:numPr>
          <w:ilvl w:val="0"/>
          <w:numId w:val="16"/>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w:t>
      </w:r>
      <w:r w:rsidR="000172B5" w:rsidRPr="00A32F7B">
        <w:rPr>
          <w:rFonts w:asciiTheme="minorHAnsi" w:hAnsiTheme="minorHAnsi"/>
          <w:spacing w:val="-2"/>
          <w:sz w:val="22"/>
          <w:szCs w:val="22"/>
        </w:rPr>
        <w:t>xplicitly address</w:t>
      </w:r>
      <w:r w:rsidR="000172B5">
        <w:rPr>
          <w:rFonts w:asciiTheme="minorHAnsi" w:hAnsiTheme="minorHAnsi"/>
          <w:spacing w:val="-2"/>
          <w:sz w:val="22"/>
          <w:szCs w:val="22"/>
        </w:rPr>
        <w:t>es the</w:t>
      </w:r>
      <w:r w:rsidR="000172B5" w:rsidRPr="00A32F7B">
        <w:rPr>
          <w:rFonts w:asciiTheme="minorHAnsi" w:hAnsiTheme="minorHAnsi"/>
          <w:spacing w:val="-2"/>
          <w:sz w:val="22"/>
          <w:szCs w:val="22"/>
        </w:rPr>
        <w:t xml:space="preserve"> need for ROP treatment within 72 hours in the neonatology </w:t>
      </w:r>
      <w:r w:rsidR="000172B5">
        <w:rPr>
          <w:rFonts w:asciiTheme="minorHAnsi" w:hAnsiTheme="minorHAnsi"/>
          <w:spacing w:val="-2"/>
          <w:sz w:val="22"/>
          <w:szCs w:val="22"/>
        </w:rPr>
        <w:t>discharge summary</w:t>
      </w:r>
      <w:r w:rsidR="000172B5" w:rsidRPr="00A32F7B">
        <w:rPr>
          <w:rFonts w:asciiTheme="minorHAnsi" w:hAnsiTheme="minorHAnsi"/>
          <w:spacing w:val="-2"/>
          <w:sz w:val="22"/>
          <w:szCs w:val="22"/>
        </w:rPr>
        <w:t>.</w:t>
      </w:r>
    </w:p>
    <w:p w:rsidR="000172B5" w:rsidRPr="006F4397" w:rsidRDefault="000172B5" w:rsidP="000172B5">
      <w:pPr>
        <w:widowControl/>
        <w:numPr>
          <w:ilvl w:val="0"/>
          <w:numId w:val="16"/>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 xml:space="preserve">The H-ROPC coordinates the </w:t>
      </w:r>
      <w:r w:rsidRPr="006F4397">
        <w:rPr>
          <w:rFonts w:asciiTheme="minorHAnsi" w:hAnsiTheme="minorHAnsi"/>
          <w:sz w:val="22"/>
          <w:szCs w:val="22"/>
        </w:rPr>
        <w:t>transfer</w:t>
      </w:r>
      <w:r w:rsidR="00C84588">
        <w:rPr>
          <w:rFonts w:asciiTheme="minorHAnsi" w:hAnsiTheme="minorHAnsi"/>
          <w:sz w:val="22"/>
          <w:szCs w:val="22"/>
        </w:rPr>
        <w:t>:</w:t>
      </w:r>
    </w:p>
    <w:p w:rsidR="00FA55A8" w:rsidRPr="00DA27EA"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sidRPr="00DA27EA">
        <w:rPr>
          <w:rFonts w:asciiTheme="minorHAnsi" w:hAnsiTheme="minorHAnsi"/>
          <w:sz w:val="22"/>
          <w:szCs w:val="22"/>
        </w:rPr>
        <w:t>Admissions Nurse at the receiving hospital</w:t>
      </w:r>
      <w:r w:rsidR="00C84588" w:rsidRPr="00DA27EA">
        <w:rPr>
          <w:rFonts w:asciiTheme="minorHAnsi" w:hAnsiTheme="minorHAnsi"/>
          <w:sz w:val="22"/>
          <w:szCs w:val="22"/>
        </w:rPr>
        <w:t>.</w:t>
      </w:r>
    </w:p>
    <w:p w:rsidR="00FA55A8" w:rsidRPr="00DA27EA"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w:t>
      </w:r>
      <w:r w:rsidR="00FA55A8" w:rsidRPr="00DA27EA">
        <w:rPr>
          <w:rFonts w:asciiTheme="minorHAnsi" w:hAnsiTheme="minorHAnsi"/>
          <w:sz w:val="22"/>
          <w:szCs w:val="22"/>
        </w:rPr>
        <w:t>s</w:t>
      </w:r>
      <w:r w:rsidRPr="00DA27EA">
        <w:rPr>
          <w:rFonts w:asciiTheme="minorHAnsi" w:hAnsiTheme="minorHAnsi"/>
          <w:sz w:val="22"/>
          <w:szCs w:val="22"/>
        </w:rPr>
        <w:t xml:space="preserve"> that a treating ophthalmologist has agreed to provide treatment within 72 hours</w:t>
      </w:r>
      <w:r w:rsidR="004176B6" w:rsidRPr="00DA27EA">
        <w:rPr>
          <w:rFonts w:asciiTheme="minorHAnsi" w:hAnsiTheme="minorHAnsi"/>
          <w:sz w:val="22"/>
          <w:szCs w:val="22"/>
        </w:rPr>
        <w:t>.</w:t>
      </w:r>
    </w:p>
    <w:p w:rsidR="004176B6" w:rsidRPr="00DA27EA" w:rsidRDefault="004176B6"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Clarifies whether the infant will be transferred back to the original hospital after treatment.</w:t>
      </w:r>
    </w:p>
    <w:p w:rsidR="00B866EC" w:rsidRPr="00DA27EA" w:rsidRDefault="00B866EC"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Verifies that someone will track the ROP care until the infant meets the end-of-acute screening criteria.</w:t>
      </w:r>
    </w:p>
    <w:p w:rsidR="00B866EC" w:rsidRPr="00DA27EA" w:rsidRDefault="00B866EC"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the hospital will schedule the first outpatient ROP appointment if the infant is discharged before ROP screening is complete.</w:t>
      </w:r>
    </w:p>
    <w:p w:rsidR="000172B5" w:rsidRPr="00FA55A8" w:rsidRDefault="000172B5" w:rsidP="00FA55A8">
      <w:pPr>
        <w:widowControl/>
        <w:numPr>
          <w:ilvl w:val="1"/>
          <w:numId w:val="23"/>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pacing w:val="-2"/>
          <w:sz w:val="22"/>
          <w:szCs w:val="22"/>
        </w:rPr>
        <w:t>S</w:t>
      </w:r>
      <w:r w:rsidRPr="00DA27EA">
        <w:rPr>
          <w:rFonts w:asciiTheme="minorHAnsi" w:hAnsiTheme="minorHAnsi"/>
          <w:sz w:val="22"/>
          <w:szCs w:val="22"/>
        </w:rPr>
        <w:t>end</w:t>
      </w:r>
      <w:r w:rsidR="00FA55A8" w:rsidRPr="00DA27EA">
        <w:rPr>
          <w:rFonts w:asciiTheme="minorHAnsi" w:hAnsiTheme="minorHAnsi"/>
          <w:sz w:val="22"/>
          <w:szCs w:val="22"/>
        </w:rPr>
        <w:t>s</w:t>
      </w:r>
      <w:r w:rsidRPr="00DA27EA">
        <w:rPr>
          <w:rFonts w:asciiTheme="minorHAnsi" w:hAnsiTheme="minorHAnsi"/>
          <w:sz w:val="22"/>
          <w:szCs w:val="22"/>
        </w:rPr>
        <w:t xml:space="preserve"> </w:t>
      </w:r>
      <w:r w:rsidR="00FF5743" w:rsidRPr="00DA27EA">
        <w:rPr>
          <w:rFonts w:asciiTheme="minorHAnsi" w:hAnsiTheme="minorHAnsi"/>
          <w:sz w:val="22"/>
          <w:szCs w:val="22"/>
        </w:rPr>
        <w:t xml:space="preserve">the receiving hospital </w:t>
      </w:r>
      <w:r w:rsidRPr="00DA27EA">
        <w:rPr>
          <w:rFonts w:asciiTheme="minorHAnsi" w:hAnsiTheme="minorHAnsi"/>
          <w:sz w:val="22"/>
          <w:szCs w:val="22"/>
        </w:rPr>
        <w:t>all pertinent medical records and</w:t>
      </w:r>
      <w:r w:rsidRPr="00FA55A8">
        <w:rPr>
          <w:rFonts w:asciiTheme="minorHAnsi" w:hAnsiTheme="minorHAnsi"/>
          <w:sz w:val="22"/>
          <w:szCs w:val="22"/>
        </w:rPr>
        <w:t xml:space="preserve"> current contact information for the parents.</w:t>
      </w:r>
    </w:p>
    <w:p w:rsidR="000172B5" w:rsidRPr="00A32F7B" w:rsidRDefault="000172B5" w:rsidP="000172B5">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A32F7B">
        <w:rPr>
          <w:rFonts w:asciiTheme="minorHAnsi" w:hAnsiTheme="minorHAnsi"/>
          <w:sz w:val="22"/>
          <w:szCs w:val="22"/>
        </w:rPr>
        <w:t>f the name of the treating ophthalmologist.</w:t>
      </w:r>
    </w:p>
    <w:p w:rsidR="00E25DBA" w:rsidRDefault="00E25DBA" w:rsidP="00E25DBA">
      <w:pPr>
        <w:rPr>
          <w:rFonts w:asciiTheme="minorHAnsi" w:hAnsiTheme="minorHAnsi"/>
          <w:sz w:val="22"/>
          <w:szCs w:val="22"/>
        </w:rPr>
      </w:pPr>
    </w:p>
    <w:p w:rsidR="00D94F74" w:rsidRPr="008E36D4" w:rsidRDefault="00D94F74" w:rsidP="00D94F74">
      <w:pPr>
        <w:pStyle w:val="Heading1"/>
        <w:rPr>
          <w:rFonts w:asciiTheme="minorHAnsi" w:hAnsiTheme="minorHAnsi"/>
          <w:b/>
          <w:color w:val="2E74B5"/>
          <w:sz w:val="28"/>
          <w:szCs w:val="28"/>
        </w:rPr>
      </w:pPr>
      <w:bookmarkStart w:id="5" w:name="_Table_1._Which_1"/>
      <w:bookmarkStart w:id="6" w:name="_GoBack"/>
      <w:bookmarkEnd w:id="5"/>
      <w:bookmarkEnd w:id="6"/>
      <w:r w:rsidRPr="007D7619">
        <w:rPr>
          <w:rFonts w:asciiTheme="minorHAnsi" w:hAnsiTheme="minorHAnsi"/>
          <w:b/>
          <w:spacing w:val="-2"/>
        </w:rPr>
        <w:br w:type="page"/>
      </w:r>
      <w:bookmarkStart w:id="7" w:name="_Table_1._Which"/>
      <w:bookmarkEnd w:id="7"/>
      <w:r w:rsidRPr="008E36D4">
        <w:rPr>
          <w:rFonts w:asciiTheme="minorHAnsi" w:hAnsiTheme="minorHAnsi"/>
          <w:b/>
          <w:color w:val="2E74B5"/>
          <w:sz w:val="28"/>
          <w:szCs w:val="28"/>
        </w:rPr>
        <w:lastRenderedPageBreak/>
        <w:fldChar w:fldCharType="begin"/>
      </w:r>
      <w:r w:rsidRPr="008E36D4">
        <w:rPr>
          <w:rFonts w:asciiTheme="minorHAnsi" w:hAnsiTheme="minorHAnsi"/>
          <w:b/>
          <w:color w:val="2E74B5"/>
          <w:sz w:val="28"/>
          <w:szCs w:val="28"/>
        </w:rPr>
        <w:instrText xml:space="preserve"> HYPERLINK  \l "Table_1" </w:instrText>
      </w:r>
      <w:r w:rsidRPr="008E36D4">
        <w:rPr>
          <w:rFonts w:asciiTheme="minorHAnsi" w:hAnsiTheme="minorHAnsi"/>
          <w:b/>
          <w:color w:val="2E74B5"/>
          <w:sz w:val="28"/>
          <w:szCs w:val="28"/>
        </w:rPr>
        <w:fldChar w:fldCharType="separate"/>
      </w:r>
      <w:r w:rsidRPr="008E36D4">
        <w:rPr>
          <w:rStyle w:val="Hyperlink"/>
          <w:rFonts w:asciiTheme="minorHAnsi" w:hAnsiTheme="minorHAnsi"/>
          <w:b/>
          <w:color w:val="2E74B5"/>
          <w:sz w:val="28"/>
          <w:szCs w:val="28"/>
        </w:rPr>
        <w:t>Table 1. Which infants need an ROP screening examination</w:t>
      </w:r>
      <w:r w:rsidRPr="008E36D4">
        <w:rPr>
          <w:rFonts w:asciiTheme="minorHAnsi" w:hAnsiTheme="minorHAnsi"/>
          <w:b/>
          <w:color w:val="2E74B5"/>
          <w:sz w:val="28"/>
          <w:szCs w:val="28"/>
        </w:rPr>
        <w:fldChar w:fldCharType="end"/>
      </w:r>
      <w:r w:rsidRPr="008E36D4">
        <w:rPr>
          <w:rFonts w:asciiTheme="minorHAnsi" w:hAnsiTheme="minorHAnsi"/>
          <w:b/>
          <w:color w:val="2E74B5"/>
          <w:sz w:val="28"/>
          <w:szCs w:val="28"/>
        </w:rPr>
        <w:t xml:space="preserve"> </w:t>
      </w:r>
    </w:p>
    <w:p w:rsidR="00D94F74" w:rsidRDefault="00D94F74" w:rsidP="00D94F74">
      <w:pPr>
        <w:rPr>
          <w:rFonts w:asciiTheme="minorHAnsi" w:hAnsiTheme="minorHAnsi"/>
          <w:bCs/>
          <w:sz w:val="22"/>
          <w:szCs w:val="22"/>
        </w:rPr>
      </w:pPr>
    </w:p>
    <w:p w:rsidR="00785894" w:rsidRDefault="00785894" w:rsidP="00785894">
      <w:pPr>
        <w:rPr>
          <w:rFonts w:asciiTheme="minorHAnsi" w:hAnsiTheme="minorHAnsi"/>
          <w:bCs/>
          <w:sz w:val="22"/>
          <w:szCs w:val="22"/>
        </w:rPr>
      </w:pPr>
      <w:r>
        <w:rPr>
          <w:rFonts w:asciiTheme="minorHAnsi" w:hAnsiTheme="minorHAnsi"/>
          <w:bCs/>
          <w:sz w:val="22"/>
          <w:szCs w:val="22"/>
        </w:rPr>
        <w:t>Infants meeting any of the following criteria need an exam:</w:t>
      </w:r>
    </w:p>
    <w:p w:rsidR="00785894" w:rsidRPr="005D39DA" w:rsidRDefault="00785894" w:rsidP="00785894">
      <w:pPr>
        <w:rPr>
          <w:rFonts w:asciiTheme="minorHAnsi" w:hAnsiTheme="minorHAnsi"/>
          <w:bCs/>
          <w:sz w:val="22"/>
          <w:szCs w:val="22"/>
        </w:rPr>
      </w:pPr>
    </w:p>
    <w:p w:rsidR="00785894" w:rsidRPr="007C5D2D" w:rsidRDefault="00785894" w:rsidP="00785894">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785894" w:rsidRPr="007C5D2D" w:rsidRDefault="00785894" w:rsidP="00785894">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785894" w:rsidRPr="007C5D2D" w:rsidRDefault="00785894" w:rsidP="00785894">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785894" w:rsidRPr="007C5D2D" w:rsidRDefault="00785894" w:rsidP="00785894">
      <w:pPr>
        <w:pStyle w:val="FootnoteText"/>
        <w:rPr>
          <w:rFonts w:asciiTheme="minorHAnsi" w:hAnsiTheme="minorHAnsi" w:cs="Arial"/>
          <w:sz w:val="22"/>
          <w:szCs w:val="22"/>
        </w:rPr>
      </w:pPr>
    </w:p>
    <w:p w:rsidR="00785894" w:rsidRPr="007C5D2D" w:rsidRDefault="00785894" w:rsidP="00785894">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proofErr w:type="spellStart"/>
      <w:r w:rsidRPr="007C5D2D">
        <w:rPr>
          <w:rFonts w:asciiTheme="minorHAnsi" w:hAnsiTheme="minorHAnsi" w:cs="Arial"/>
        </w:rPr>
        <w:t>Recchia</w:t>
      </w:r>
      <w:proofErr w:type="spellEnd"/>
      <w:r w:rsidRPr="007C5D2D">
        <w:rPr>
          <w:rFonts w:asciiTheme="minorHAnsi" w:hAnsiTheme="minorHAnsi" w:cs="Arial"/>
        </w:rPr>
        <w:t xml:space="preserve">,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D94F74" w:rsidRPr="007C5D2D"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spacing w:after="160" w:line="259" w:lineRule="auto"/>
        <w:rPr>
          <w:rFonts w:asciiTheme="minorHAnsi" w:hAnsiTheme="minorHAnsi"/>
          <w:sz w:val="22"/>
          <w:szCs w:val="22"/>
        </w:rPr>
      </w:pPr>
      <w:r w:rsidRPr="007D7619">
        <w:rPr>
          <w:rFonts w:asciiTheme="minorHAnsi" w:hAnsiTheme="minorHAnsi"/>
          <w:sz w:val="22"/>
          <w:szCs w:val="22"/>
        </w:rPr>
        <w:br w:type="page"/>
      </w:r>
    </w:p>
    <w:bookmarkStart w:id="8" w:name="_Table_2._When"/>
    <w:bookmarkEnd w:id="8"/>
    <w:p w:rsidR="00D94F74" w:rsidRPr="008E36D4" w:rsidRDefault="00D94F74" w:rsidP="00D94F74">
      <w:pPr>
        <w:pStyle w:val="Heading1"/>
        <w:rPr>
          <w:rFonts w:asciiTheme="minorHAnsi" w:hAnsiTheme="minorHAnsi"/>
          <w:b/>
          <w:color w:val="2E74B5"/>
          <w:sz w:val="28"/>
          <w:szCs w:val="28"/>
        </w:rPr>
      </w:pPr>
      <w:r w:rsidRPr="008E36D4">
        <w:rPr>
          <w:rFonts w:asciiTheme="minorHAnsi" w:hAnsiTheme="minorHAnsi"/>
          <w:b/>
          <w:color w:val="2E74B5"/>
          <w:sz w:val="28"/>
          <w:szCs w:val="28"/>
        </w:rPr>
        <w:lastRenderedPageBreak/>
        <w:fldChar w:fldCharType="begin"/>
      </w:r>
      <w:r w:rsidRPr="008E36D4">
        <w:rPr>
          <w:rFonts w:asciiTheme="minorHAnsi" w:hAnsiTheme="minorHAnsi"/>
          <w:b/>
          <w:color w:val="2E74B5"/>
          <w:sz w:val="28"/>
          <w:szCs w:val="28"/>
        </w:rPr>
        <w:instrText xml:space="preserve"> HYPERLINK  \l "Table_2" </w:instrText>
      </w:r>
      <w:r w:rsidRPr="008E36D4">
        <w:rPr>
          <w:rFonts w:asciiTheme="minorHAnsi" w:hAnsiTheme="minorHAnsi"/>
          <w:b/>
          <w:color w:val="2E74B5"/>
          <w:sz w:val="28"/>
          <w:szCs w:val="28"/>
        </w:rPr>
        <w:fldChar w:fldCharType="separate"/>
      </w:r>
      <w:r w:rsidRPr="008E36D4">
        <w:rPr>
          <w:rStyle w:val="Hyperlink"/>
          <w:rFonts w:asciiTheme="minorHAnsi" w:hAnsiTheme="minorHAnsi"/>
          <w:b/>
          <w:color w:val="2E74B5"/>
          <w:sz w:val="28"/>
          <w:szCs w:val="28"/>
        </w:rPr>
        <w:t>Table 2. When to start ROP screening</w:t>
      </w:r>
      <w:r w:rsidRPr="008E36D4">
        <w:rPr>
          <w:rFonts w:asciiTheme="minorHAnsi" w:hAnsiTheme="minorHAnsi"/>
          <w:b/>
          <w:color w:val="2E74B5"/>
          <w:sz w:val="28"/>
          <w:szCs w:val="28"/>
        </w:rPr>
        <w:fldChar w:fldCharType="end"/>
      </w:r>
    </w:p>
    <w:p w:rsidR="00D94F74" w:rsidRDefault="00D94F74" w:rsidP="00D94F74">
      <w:pPr>
        <w:contextualSpacing/>
        <w:rPr>
          <w:rFonts w:asciiTheme="minorHAnsi" w:hAnsiTheme="minorHAnsi"/>
          <w:sz w:val="22"/>
          <w:szCs w:val="22"/>
        </w:rPr>
      </w:pPr>
    </w:p>
    <w:p w:rsidR="00035503" w:rsidRDefault="00035503" w:rsidP="00035503">
      <w:pPr>
        <w:contextualSpacing/>
        <w:rPr>
          <w:rFonts w:asciiTheme="minorHAnsi" w:hAnsiTheme="minorHAnsi"/>
          <w:sz w:val="22"/>
          <w:szCs w:val="22"/>
        </w:rPr>
      </w:pPr>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035503" w:rsidRPr="00197DCB" w:rsidRDefault="00035503" w:rsidP="00035503">
      <w:pPr>
        <w:pStyle w:val="ListParagraph"/>
        <w:widowControl/>
        <w:numPr>
          <w:ilvl w:val="0"/>
          <w:numId w:val="25"/>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035503" w:rsidRDefault="00035503" w:rsidP="00035503">
      <w:pPr>
        <w:pStyle w:val="ListParagraph"/>
        <w:widowControl/>
        <w:numPr>
          <w:ilvl w:val="0"/>
          <w:numId w:val="25"/>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035503" w:rsidRDefault="00035503" w:rsidP="00035503">
      <w:pPr>
        <w:widowControl/>
        <w:autoSpaceDE/>
        <w:autoSpaceDN/>
        <w:adjustRightInd/>
        <w:rPr>
          <w:rFonts w:asciiTheme="minorHAnsi" w:hAnsiTheme="minorHAnsi"/>
          <w:sz w:val="22"/>
          <w:szCs w:val="22"/>
        </w:rPr>
      </w:pPr>
    </w:p>
    <w:p w:rsidR="00035503" w:rsidRDefault="00035503" w:rsidP="00035503">
      <w:pPr>
        <w:rPr>
          <w:rFonts w:asciiTheme="minorHAnsi" w:hAnsiTheme="minorHAnsi"/>
          <w:b/>
          <w:sz w:val="28"/>
          <w:szCs w:val="28"/>
        </w:rPr>
      </w:pPr>
      <w:r w:rsidRPr="00197DCB">
        <w:rPr>
          <w:rFonts w:asciiTheme="minorHAnsi" w:hAnsiTheme="minorHAnsi"/>
          <w:b/>
          <w:sz w:val="28"/>
          <w:szCs w:val="28"/>
        </w:rPr>
        <w:t>Age in weeks at initial exam</w:t>
      </w:r>
    </w:p>
    <w:p w:rsidR="00035503" w:rsidRPr="00197DCB" w:rsidRDefault="00035503" w:rsidP="00035503">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035503" w:rsidRPr="007C5D2D" w:rsidTr="005F0DF0">
        <w:trPr>
          <w:trHeight w:val="576"/>
        </w:trPr>
        <w:tc>
          <w:tcPr>
            <w:tcW w:w="2538" w:type="dxa"/>
          </w:tcPr>
          <w:p w:rsidR="00035503" w:rsidRPr="007C5D2D" w:rsidRDefault="00035503"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035503" w:rsidRPr="007C5D2D" w:rsidRDefault="00035503"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035503" w:rsidRPr="007C5D2D" w:rsidRDefault="00035503"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9</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8</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24*</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7</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25*</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6</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26</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5</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27</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31</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4</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28</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32</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4</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29</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33</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4</w:t>
            </w:r>
          </w:p>
        </w:tc>
      </w:tr>
      <w:tr w:rsidR="00035503" w:rsidRPr="007C5D2D" w:rsidTr="005F0DF0">
        <w:tc>
          <w:tcPr>
            <w:tcW w:w="2538" w:type="dxa"/>
          </w:tcPr>
          <w:p w:rsidR="00035503" w:rsidRPr="007C5D2D" w:rsidRDefault="00035503"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035503" w:rsidRPr="007C5D2D" w:rsidRDefault="00035503" w:rsidP="005F0DF0">
            <w:pPr>
              <w:rPr>
                <w:rFonts w:asciiTheme="minorHAnsi" w:hAnsiTheme="minorHAnsi"/>
              </w:rPr>
            </w:pPr>
            <w:r w:rsidRPr="007C5D2D">
              <w:rPr>
                <w:rFonts w:asciiTheme="minorHAnsi" w:hAnsiTheme="minorHAnsi"/>
                <w:sz w:val="22"/>
                <w:szCs w:val="22"/>
              </w:rPr>
              <w:t>34</w:t>
            </w:r>
          </w:p>
        </w:tc>
        <w:tc>
          <w:tcPr>
            <w:tcW w:w="2952" w:type="dxa"/>
          </w:tcPr>
          <w:p w:rsidR="00035503" w:rsidRPr="007C5D2D" w:rsidRDefault="00035503" w:rsidP="005F0DF0">
            <w:pPr>
              <w:rPr>
                <w:rFonts w:asciiTheme="minorHAnsi" w:hAnsiTheme="minorHAnsi"/>
              </w:rPr>
            </w:pPr>
            <w:r w:rsidRPr="007C5D2D">
              <w:rPr>
                <w:rFonts w:asciiTheme="minorHAnsi" w:hAnsiTheme="minorHAnsi"/>
                <w:sz w:val="22"/>
                <w:szCs w:val="22"/>
              </w:rPr>
              <w:t>4</w:t>
            </w:r>
          </w:p>
        </w:tc>
      </w:tr>
      <w:tr w:rsidR="00035503" w:rsidRPr="007C5D2D" w:rsidTr="005F0DF0">
        <w:tc>
          <w:tcPr>
            <w:tcW w:w="2538" w:type="dxa"/>
          </w:tcPr>
          <w:p w:rsidR="00035503" w:rsidRPr="007C5D2D" w:rsidRDefault="00035503" w:rsidP="005F0DF0">
            <w:pPr>
              <w:rPr>
                <w:rFonts w:asciiTheme="minorHAnsi" w:hAnsiTheme="minorHAnsi"/>
              </w:rPr>
            </w:pPr>
          </w:p>
        </w:tc>
        <w:tc>
          <w:tcPr>
            <w:tcW w:w="3366" w:type="dxa"/>
          </w:tcPr>
          <w:p w:rsidR="00035503" w:rsidRPr="007C5D2D" w:rsidRDefault="00035503" w:rsidP="005F0DF0">
            <w:pPr>
              <w:rPr>
                <w:rFonts w:asciiTheme="minorHAnsi" w:hAnsiTheme="minorHAnsi"/>
              </w:rPr>
            </w:pPr>
          </w:p>
        </w:tc>
        <w:tc>
          <w:tcPr>
            <w:tcW w:w="2952" w:type="dxa"/>
          </w:tcPr>
          <w:p w:rsidR="00035503" w:rsidRPr="007C5D2D" w:rsidRDefault="00035503" w:rsidP="005F0DF0">
            <w:pPr>
              <w:rPr>
                <w:rFonts w:asciiTheme="minorHAnsi" w:hAnsiTheme="minorHAnsi"/>
              </w:rPr>
            </w:pPr>
          </w:p>
        </w:tc>
      </w:tr>
    </w:tbl>
    <w:p w:rsidR="00035503" w:rsidRDefault="00035503" w:rsidP="00035503">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035503" w:rsidRPr="007C5D2D" w:rsidRDefault="00035503" w:rsidP="00035503">
      <w:pPr>
        <w:contextualSpacing/>
        <w:rPr>
          <w:rFonts w:asciiTheme="minorHAnsi" w:hAnsiTheme="minorHAnsi"/>
          <w:sz w:val="22"/>
          <w:szCs w:val="22"/>
        </w:rPr>
      </w:pPr>
    </w:p>
    <w:p w:rsidR="00035503" w:rsidRPr="007C5D2D" w:rsidRDefault="00035503" w:rsidP="00035503">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035503" w:rsidRPr="007C5D2D" w:rsidRDefault="00035503" w:rsidP="00035503">
      <w:pPr>
        <w:pStyle w:val="FootnoteText"/>
        <w:rPr>
          <w:rFonts w:asciiTheme="minorHAnsi" w:hAnsiTheme="minorHAnsi" w:cs="Arial"/>
          <w:b/>
          <w:bCs/>
          <w:sz w:val="22"/>
          <w:szCs w:val="22"/>
        </w:rPr>
      </w:pPr>
    </w:p>
    <w:p w:rsidR="00035503" w:rsidRDefault="00035503" w:rsidP="00035503">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r w:rsidRPr="007C5D2D">
        <w:rPr>
          <w:rFonts w:asciiTheme="minorHAnsi" w:hAnsiTheme="minorHAnsi"/>
        </w:rPr>
        <w:t xml:space="preserve"> 2002; 120:  1470-1476.</w:t>
      </w:r>
    </w:p>
    <w:p w:rsidR="00035503" w:rsidRPr="007C5D2D" w:rsidRDefault="00035503" w:rsidP="00035503">
      <w:pPr>
        <w:rPr>
          <w:rFonts w:asciiTheme="minorHAnsi" w:hAnsiTheme="minorHAnsi"/>
          <w:b/>
          <w:bCs/>
          <w:noProof/>
        </w:rPr>
      </w:pPr>
    </w:p>
    <w:p w:rsidR="00590531" w:rsidRDefault="00590531">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bookmarkStart w:id="9" w:name="_Table_3._"/>
      <w:bookmarkEnd w:id="9"/>
      <w:r>
        <w:rPr>
          <w:rFonts w:asciiTheme="minorHAnsi" w:hAnsiTheme="minorHAnsi"/>
          <w:b/>
          <w:noProof/>
          <w:sz w:val="28"/>
          <w:szCs w:val="28"/>
        </w:rPr>
        <w:br w:type="page"/>
      </w:r>
    </w:p>
    <w:bookmarkStart w:id="10" w:name="_Table_3.__1"/>
    <w:bookmarkEnd w:id="10"/>
    <w:p w:rsidR="00D94F74" w:rsidRPr="008E36D4" w:rsidRDefault="00BF5CAB" w:rsidP="00D94F74">
      <w:pPr>
        <w:pStyle w:val="Heading1"/>
        <w:rPr>
          <w:rFonts w:asciiTheme="minorHAnsi" w:hAnsiTheme="minorHAnsi"/>
          <w:noProof/>
          <w:color w:val="2E74B5"/>
          <w:sz w:val="22"/>
          <w:szCs w:val="22"/>
        </w:rPr>
      </w:pPr>
      <w:r w:rsidRPr="008E36D4">
        <w:lastRenderedPageBreak/>
        <w:fldChar w:fldCharType="begin"/>
      </w:r>
      <w:r w:rsidRPr="008E36D4">
        <w:rPr>
          <w:color w:val="2E74B5"/>
        </w:rPr>
        <w:instrText xml:space="preserve"> HYPERLINK \l "Table_3" </w:instrText>
      </w:r>
      <w:r w:rsidRPr="008E36D4">
        <w:fldChar w:fldCharType="separate"/>
      </w:r>
      <w:r w:rsidR="00D94F74" w:rsidRPr="008E36D4">
        <w:rPr>
          <w:rStyle w:val="Hyperlink"/>
          <w:rFonts w:asciiTheme="minorHAnsi" w:hAnsiTheme="minorHAnsi"/>
          <w:b/>
          <w:noProof/>
          <w:color w:val="2E74B5"/>
          <w:sz w:val="28"/>
          <w:szCs w:val="28"/>
        </w:rPr>
        <w:t>Table 3.  Follow-up schedule for ROP exams</w:t>
      </w:r>
      <w:r w:rsidRPr="008E36D4">
        <w:rPr>
          <w:rStyle w:val="Hyperlink"/>
          <w:rFonts w:asciiTheme="minorHAnsi" w:hAnsiTheme="minorHAnsi"/>
          <w:b/>
          <w:noProof/>
          <w:color w:val="2E74B5"/>
          <w:sz w:val="28"/>
          <w:szCs w:val="28"/>
        </w:rPr>
        <w:fldChar w:fldCharType="end"/>
      </w:r>
    </w:p>
    <w:p w:rsidR="00D94F74" w:rsidRDefault="00D94F74" w:rsidP="00D94F74">
      <w:pPr>
        <w:contextualSpacing/>
        <w:rPr>
          <w:rFonts w:asciiTheme="minorHAnsi" w:hAnsiTheme="minorHAnsi"/>
          <w:noProof/>
          <w:sz w:val="22"/>
          <w:szCs w:val="22"/>
        </w:rPr>
      </w:pPr>
    </w:p>
    <w:p w:rsidR="00DA4FFE" w:rsidRDefault="00DA4FFE" w:rsidP="00DA4FFE">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9"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DA4FFE" w:rsidRPr="007C5D2D" w:rsidRDefault="00DA4FFE" w:rsidP="00DA4FFE">
      <w:pPr>
        <w:contextualSpacing/>
        <w:rPr>
          <w:rFonts w:asciiTheme="minorHAnsi" w:hAnsiTheme="minorHAnsi"/>
          <w:noProof/>
          <w:sz w:val="22"/>
          <w:szCs w:val="22"/>
        </w:rPr>
      </w:pPr>
    </w:p>
    <w:p w:rsidR="00DA4FFE" w:rsidRPr="00F86084" w:rsidRDefault="00DA4FFE" w:rsidP="00DA4FFE">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DA4FFE" w:rsidRPr="007C5D2D" w:rsidRDefault="00DA4FFE" w:rsidP="00DA4FFE">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DA4FFE" w:rsidRPr="00F86084" w:rsidRDefault="00DA4FFE" w:rsidP="00DA4FFE">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DA4FFE"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DA4FFE" w:rsidRPr="00F86084" w:rsidRDefault="00DA4FFE" w:rsidP="00DA4FFE">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DA4FFE" w:rsidRPr="00F86084" w:rsidRDefault="00DA4FFE" w:rsidP="00DA4FFE">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DA4FFE" w:rsidRPr="00F86084" w:rsidRDefault="00DA4FFE" w:rsidP="00DA4FFE">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DA4FFE" w:rsidRPr="007C5D2D"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DA4FFE" w:rsidRDefault="00DA4FFE" w:rsidP="00DA4FFE">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DA4FFE" w:rsidRPr="007C5D2D" w:rsidRDefault="00DA4FFE" w:rsidP="00DA4FFE">
      <w:pPr>
        <w:rPr>
          <w:rFonts w:asciiTheme="minorHAnsi" w:hAnsiTheme="minorHAnsi"/>
          <w:b/>
          <w:bCs/>
          <w:noProof/>
          <w:sz w:val="22"/>
          <w:szCs w:val="22"/>
        </w:rPr>
      </w:pPr>
    </w:p>
    <w:p w:rsidR="00DA4FFE" w:rsidRPr="007C5D2D" w:rsidRDefault="00DA4FFE" w:rsidP="00DA4FFE">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r w:rsidR="001A512A">
        <w:rPr>
          <w:rFonts w:asciiTheme="minorHAnsi" w:hAnsiTheme="minorHAnsi" w:cs="Arial"/>
        </w:rPr>
        <w:t xml:space="preserve"> 2002; 120: </w:t>
      </w:r>
      <w:r w:rsidRPr="007C5D2D">
        <w:rPr>
          <w:rFonts w:asciiTheme="minorHAnsi" w:hAnsiTheme="minorHAnsi" w:cs="Arial"/>
        </w:rPr>
        <w:t>1470-1476.</w:t>
      </w:r>
    </w:p>
    <w:p w:rsidR="00D94F74" w:rsidRPr="007C5D2D" w:rsidRDefault="00D94F74" w:rsidP="00D94F74">
      <w:pPr>
        <w:spacing w:after="160" w:line="259" w:lineRule="auto"/>
        <w:rPr>
          <w:rFonts w:asciiTheme="minorHAnsi" w:hAnsiTheme="minorHAnsi"/>
          <w:b/>
          <w:bCs/>
          <w:noProof/>
        </w:rPr>
      </w:pPr>
      <w:r w:rsidRPr="007C5D2D">
        <w:rPr>
          <w:rFonts w:asciiTheme="minorHAnsi" w:hAnsiTheme="minorHAnsi"/>
          <w:b/>
          <w:bCs/>
          <w:noProof/>
        </w:rPr>
        <w:br w:type="page"/>
      </w:r>
    </w:p>
    <w:p w:rsidR="00D94F74" w:rsidRPr="00AE5AD4" w:rsidRDefault="00D94F74" w:rsidP="00D94F74">
      <w:pPr>
        <w:pStyle w:val="Heading1"/>
        <w:rPr>
          <w:rFonts w:asciiTheme="minorHAnsi" w:hAnsiTheme="minorHAnsi"/>
          <w:b/>
          <w:noProof/>
          <w:sz w:val="28"/>
          <w:szCs w:val="28"/>
        </w:rPr>
      </w:pPr>
      <w:bookmarkStart w:id="11" w:name="_Table_4._"/>
      <w:bookmarkEnd w:id="11"/>
      <w:r w:rsidRPr="00AE5AD4">
        <w:rPr>
          <w:rFonts w:asciiTheme="minorHAnsi" w:hAnsiTheme="minorHAnsi"/>
          <w:b/>
          <w:noProof/>
          <w:sz w:val="28"/>
          <w:szCs w:val="28"/>
        </w:rPr>
        <w:lastRenderedPageBreak/>
        <w:t>Table 4.  When to treat ROP</w:t>
      </w:r>
    </w:p>
    <w:p w:rsidR="00D94F74" w:rsidRDefault="00D94F74" w:rsidP="001A512A">
      <w:pPr>
        <w:contextualSpacing/>
        <w:rPr>
          <w:rFonts w:asciiTheme="minorHAnsi" w:hAnsiTheme="minorHAnsi"/>
          <w:sz w:val="22"/>
          <w:szCs w:val="22"/>
        </w:rPr>
      </w:pPr>
    </w:p>
    <w:p w:rsidR="001A512A" w:rsidRPr="007C5D2D" w:rsidRDefault="001A512A" w:rsidP="001A512A">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1A512A" w:rsidRPr="007C5D2D" w:rsidRDefault="001A512A" w:rsidP="001A512A">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1A512A" w:rsidRPr="007C5D2D" w:rsidRDefault="001A512A" w:rsidP="001A512A">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1A512A" w:rsidRPr="007C5D2D" w:rsidRDefault="001A512A" w:rsidP="001A512A">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1A512A" w:rsidRPr="007C5D2D" w:rsidRDefault="001A512A" w:rsidP="001A512A">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1A512A" w:rsidRPr="007C5D2D" w:rsidRDefault="001A512A" w:rsidP="001A512A">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1A512A" w:rsidRPr="00226F00" w:rsidRDefault="001A512A" w:rsidP="001A512A">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r>
        <w:rPr>
          <w:rFonts w:asciiTheme="minorHAnsi" w:hAnsiTheme="minorHAnsi"/>
          <w:sz w:val="22"/>
          <w:szCs w:val="22"/>
          <w:vertAlign w:val="superscript"/>
        </w:rPr>
        <w:t>#</w:t>
      </w:r>
    </w:p>
    <w:p w:rsidR="001A512A" w:rsidRDefault="001A512A" w:rsidP="001A512A">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1A512A" w:rsidRDefault="001A512A" w:rsidP="001A512A">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1A512A" w:rsidRPr="00E73028" w:rsidRDefault="001A512A" w:rsidP="001A512A">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1A512A" w:rsidRPr="00A77B77" w:rsidRDefault="001A512A" w:rsidP="001A512A">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Longer follow-up is required because recurrence occurs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1A512A" w:rsidRPr="007C5D2D" w:rsidRDefault="001A512A" w:rsidP="001A512A">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1A512A" w:rsidRPr="004928DD" w:rsidRDefault="001A512A" w:rsidP="001A512A">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0"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1A512A" w:rsidRPr="007C5D2D" w:rsidRDefault="001A512A" w:rsidP="001A512A">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1A512A" w:rsidRPr="007C5D2D" w:rsidRDefault="001A512A" w:rsidP="001A512A">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1A512A" w:rsidRPr="007C5D2D" w:rsidRDefault="001A512A" w:rsidP="001A512A">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1A512A" w:rsidRPr="00511E47" w:rsidRDefault="001A512A" w:rsidP="001A512A">
      <w:pPr>
        <w:pStyle w:val="Heading1"/>
        <w:rPr>
          <w:rFonts w:asciiTheme="minorHAnsi" w:hAnsiTheme="minorHAnsi"/>
          <w:noProof/>
          <w:sz w:val="28"/>
          <w:szCs w:val="28"/>
        </w:rPr>
      </w:pPr>
    </w:p>
    <w:p w:rsidR="001A512A" w:rsidRPr="00D9582A" w:rsidRDefault="001A512A" w:rsidP="001A512A">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1A512A" w:rsidRDefault="001A512A" w:rsidP="001A512A">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rsidR="001A512A" w:rsidRPr="00511E47" w:rsidRDefault="001A512A" w:rsidP="001A512A">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D94F74" w:rsidRDefault="00D94F74" w:rsidP="00D94F74">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bookmarkStart w:id="12" w:name="_Table_5._"/>
      <w:bookmarkEnd w:id="12"/>
      <w:r w:rsidRPr="00AE5AD4">
        <w:rPr>
          <w:rFonts w:asciiTheme="minorHAnsi" w:hAnsiTheme="minorHAnsi"/>
          <w:b/>
          <w:noProof/>
          <w:sz w:val="28"/>
          <w:szCs w:val="28"/>
        </w:rPr>
        <w:lastRenderedPageBreak/>
        <w:t>Table 5.  When to stop ROP screening</w:t>
      </w:r>
    </w:p>
    <w:p w:rsidR="00D94F74" w:rsidRDefault="00D94F74" w:rsidP="00D94F74">
      <w:pPr>
        <w:contextualSpacing/>
        <w:rPr>
          <w:rFonts w:asciiTheme="minorHAnsi" w:hAnsiTheme="minorHAnsi"/>
          <w:noProof/>
          <w:sz w:val="22"/>
          <w:szCs w:val="22"/>
        </w:rPr>
      </w:pPr>
    </w:p>
    <w:p w:rsidR="004B4CC4" w:rsidRPr="0029182D" w:rsidRDefault="004B4CC4" w:rsidP="004B4CC4">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4B4CC4" w:rsidRDefault="004B4CC4" w:rsidP="004B4CC4">
      <w:pPr>
        <w:contextualSpacing/>
        <w:rPr>
          <w:rFonts w:asciiTheme="minorHAnsi" w:hAnsiTheme="minorHAnsi"/>
          <w:noProof/>
          <w:sz w:val="22"/>
          <w:szCs w:val="22"/>
        </w:rPr>
      </w:pPr>
    </w:p>
    <w:p w:rsidR="004B4CC4" w:rsidRDefault="004B4CC4" w:rsidP="004B4CC4">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4B4CC4" w:rsidRPr="007C5D2D" w:rsidRDefault="004B4CC4" w:rsidP="004B4CC4">
      <w:pPr>
        <w:contextualSpacing/>
        <w:rPr>
          <w:rFonts w:asciiTheme="minorHAnsi" w:hAnsiTheme="minorHAnsi"/>
          <w:noProof/>
          <w:sz w:val="22"/>
          <w:szCs w:val="22"/>
        </w:rPr>
      </w:pPr>
    </w:p>
    <w:p w:rsidR="004B4CC4" w:rsidRPr="007C5D2D" w:rsidRDefault="004B4CC4" w:rsidP="004B4CC4">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4B4CC4" w:rsidRPr="007C5D2D" w:rsidRDefault="004B4CC4" w:rsidP="004B4CC4">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4B4CC4" w:rsidRPr="007C5D2D" w:rsidRDefault="004B4CC4" w:rsidP="004B4CC4">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4B4CC4" w:rsidRPr="007C5D2D" w:rsidRDefault="004B4CC4" w:rsidP="004B4CC4">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4B4CC4" w:rsidRPr="007C5D2D" w:rsidRDefault="004B4CC4" w:rsidP="004B4CC4">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4B4CC4" w:rsidRPr="007C5D2D" w:rsidRDefault="004B4CC4" w:rsidP="004B4CC4">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4B4CC4" w:rsidRPr="007C5D2D" w:rsidRDefault="004B4CC4" w:rsidP="004B4CC4">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4B4CC4" w:rsidRPr="007C5D2D" w:rsidRDefault="004B4CC4" w:rsidP="004B4CC4">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4B4CC4" w:rsidRPr="007C5D2D" w:rsidRDefault="004B4CC4" w:rsidP="004B4CC4">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4B4CC4" w:rsidRPr="007C5D2D" w:rsidRDefault="004B4CC4" w:rsidP="004B4CC4">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4B4CC4" w:rsidRPr="007C5D2D" w:rsidRDefault="004B4CC4" w:rsidP="004B4CC4">
      <w:pPr>
        <w:rPr>
          <w:rFonts w:asciiTheme="minorHAnsi" w:hAnsiTheme="minorHAnsi"/>
          <w:b/>
          <w:bCs/>
          <w:noProof/>
          <w:sz w:val="22"/>
          <w:szCs w:val="22"/>
        </w:rPr>
      </w:pPr>
    </w:p>
    <w:p w:rsidR="004B4CC4" w:rsidRDefault="004B4CC4" w:rsidP="004B4CC4">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p>
    <w:p w:rsidR="004B4CC4" w:rsidRDefault="004B4CC4" w:rsidP="004B4CC4"/>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13" w:name="_Tracking_list"/>
      <w:bookmarkStart w:id="14" w:name="_ROP_Tracking_List"/>
      <w:bookmarkEnd w:id="13"/>
      <w:bookmarkEnd w:id="14"/>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11" o:title=""/>
          </v:shape>
          <o:OLEObject Type="Embed" ProgID="Excel.Sheet.12" ShapeID="_x0000_i1025" DrawAspect="Content" ObjectID="_1595415905" r:id="rId12"/>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0172B5" w:rsidRPr="002006B4" w:rsidRDefault="000172B5" w:rsidP="000172B5">
      <w:pPr>
        <w:pStyle w:val="Heading1"/>
        <w:rPr>
          <w:rFonts w:asciiTheme="minorHAnsi" w:hAnsiTheme="minorHAnsi"/>
          <w:b/>
          <w:sz w:val="28"/>
          <w:szCs w:val="28"/>
        </w:rPr>
      </w:pPr>
      <w:bookmarkStart w:id="15" w:name="_Consent_for_laser"/>
      <w:bookmarkStart w:id="16" w:name="_Letter_to_parent:"/>
      <w:bookmarkEnd w:id="15"/>
      <w:bookmarkEnd w:id="16"/>
      <w:r>
        <w:rPr>
          <w:rFonts w:asciiTheme="minorHAnsi" w:hAnsiTheme="minorHAnsi"/>
          <w:b/>
          <w:sz w:val="28"/>
          <w:szCs w:val="28"/>
        </w:rPr>
        <w:lastRenderedPageBreak/>
        <w:t>Letter to p</w:t>
      </w:r>
      <w:r w:rsidRPr="002006B4">
        <w:rPr>
          <w:rFonts w:asciiTheme="minorHAnsi" w:hAnsiTheme="minorHAnsi"/>
          <w:b/>
          <w:sz w:val="28"/>
          <w:szCs w:val="28"/>
        </w:rPr>
        <w:t>arent</w:t>
      </w:r>
      <w:r>
        <w:rPr>
          <w:rFonts w:asciiTheme="minorHAnsi" w:hAnsiTheme="minorHAnsi"/>
          <w:b/>
          <w:sz w:val="28"/>
          <w:szCs w:val="28"/>
        </w:rPr>
        <w:t>: Transfer to treat</w:t>
      </w:r>
    </w:p>
    <w:p w:rsidR="000172B5" w:rsidRDefault="000172B5" w:rsidP="000172B5">
      <w:pPr>
        <w:contextualSpacing/>
        <w:rPr>
          <w:rFonts w:asciiTheme="minorHAnsi" w:hAnsiTheme="minorHAnsi"/>
          <w:b/>
          <w:sz w:val="22"/>
          <w:szCs w:val="22"/>
        </w:rPr>
      </w:pPr>
    </w:p>
    <w:p w:rsidR="000172B5" w:rsidRDefault="000172B5" w:rsidP="000172B5">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8E36D4">
        <w:rPr>
          <w:rFonts w:asciiTheme="minorHAnsi" w:hAnsiTheme="minorHAnsi"/>
          <w:sz w:val="22"/>
          <w:szCs w:val="22"/>
          <w:highlight w:val="yellow"/>
        </w:rPr>
        <w:t>Ophthalmologist: Place on your letterhead</w:t>
      </w:r>
    </w:p>
    <w:p w:rsidR="000172B5" w:rsidRPr="00D8008E" w:rsidRDefault="000172B5" w:rsidP="000172B5">
      <w:pPr>
        <w:contextualSpacing/>
        <w:rPr>
          <w:rFonts w:asciiTheme="minorHAnsi" w:hAnsiTheme="minorHAnsi"/>
          <w:sz w:val="22"/>
          <w:szCs w:val="22"/>
        </w:rPr>
      </w:pPr>
    </w:p>
    <w:p w:rsidR="000172B5" w:rsidRPr="006F4397" w:rsidRDefault="000172B5" w:rsidP="000172B5">
      <w:pPr>
        <w:contextualSpacing/>
        <w:rPr>
          <w:rFonts w:asciiTheme="minorHAnsi" w:hAnsiTheme="minorHAnsi"/>
          <w:sz w:val="22"/>
          <w:szCs w:val="22"/>
        </w:rPr>
      </w:pPr>
      <w:r w:rsidRPr="006F4397">
        <w:rPr>
          <w:rFonts w:asciiTheme="minorHAnsi" w:hAnsiTheme="minorHAnsi"/>
          <w:sz w:val="22"/>
          <w:szCs w:val="22"/>
        </w:rPr>
        <w:t>Dear _________</w:t>
      </w:r>
    </w:p>
    <w:p w:rsidR="000172B5" w:rsidRPr="006F4397" w:rsidRDefault="000172B5" w:rsidP="000172B5">
      <w:pPr>
        <w:contextualSpacing/>
        <w:rPr>
          <w:rFonts w:asciiTheme="minorHAnsi" w:hAnsiTheme="minorHAnsi"/>
          <w:b/>
          <w:sz w:val="22"/>
          <w:szCs w:val="22"/>
        </w:rPr>
      </w:pPr>
    </w:p>
    <w:p w:rsidR="000172B5" w:rsidRDefault="000172B5" w:rsidP="008E36D4">
      <w:pPr>
        <w:spacing w:line="276" w:lineRule="auto"/>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w:t>
      </w:r>
    </w:p>
    <w:p w:rsidR="000172B5" w:rsidRPr="006F4397" w:rsidRDefault="000172B5" w:rsidP="008E36D4">
      <w:pPr>
        <w:spacing w:line="276" w:lineRule="auto"/>
        <w:contextualSpacing/>
        <w:rPr>
          <w:rFonts w:asciiTheme="minorHAnsi" w:hAnsiTheme="minorHAnsi"/>
          <w:sz w:val="22"/>
          <w:szCs w:val="22"/>
        </w:rPr>
      </w:pPr>
    </w:p>
    <w:p w:rsidR="000172B5" w:rsidRPr="006F4397" w:rsidRDefault="000172B5" w:rsidP="008E36D4">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has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172B5" w:rsidRPr="006F4397" w:rsidRDefault="000172B5" w:rsidP="008E36D4">
      <w:pPr>
        <w:spacing w:line="276" w:lineRule="auto"/>
        <w:contextualSpacing/>
        <w:rPr>
          <w:rFonts w:asciiTheme="minorHAnsi" w:hAnsiTheme="minorHAnsi"/>
          <w:color w:val="000000"/>
          <w:sz w:val="22"/>
          <w:szCs w:val="22"/>
        </w:rPr>
      </w:pPr>
    </w:p>
    <w:p w:rsidR="000172B5" w:rsidRDefault="000172B5" w:rsidP="008E36D4">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xml:space="preserve">. </w:t>
      </w:r>
    </w:p>
    <w:p w:rsidR="000172B5" w:rsidRDefault="000172B5" w:rsidP="008E36D4">
      <w:pPr>
        <w:spacing w:line="276" w:lineRule="auto"/>
        <w:contextualSpacing/>
        <w:rPr>
          <w:rFonts w:asciiTheme="minorHAnsi" w:hAnsiTheme="minorHAnsi"/>
          <w:color w:val="000000"/>
          <w:sz w:val="22"/>
          <w:szCs w:val="22"/>
        </w:rPr>
      </w:pPr>
    </w:p>
    <w:p w:rsidR="000172B5" w:rsidRPr="00A03340" w:rsidRDefault="000172B5" w:rsidP="008E36D4">
      <w:pPr>
        <w:spacing w:line="276" w:lineRule="auto"/>
        <w:contextualSpacing/>
        <w:rPr>
          <w:rFonts w:asciiTheme="minorHAnsi" w:hAnsiTheme="minorHAnsi"/>
          <w:color w:val="000000"/>
          <w:sz w:val="22"/>
          <w:szCs w:val="22"/>
        </w:rPr>
      </w:pPr>
      <w:r w:rsidRPr="00A03340">
        <w:rPr>
          <w:rFonts w:asciiTheme="minorHAnsi" w:hAnsiTheme="minorHAnsi"/>
          <w:b/>
          <w:color w:val="000000"/>
          <w:sz w:val="22"/>
          <w:szCs w:val="22"/>
        </w:rPr>
        <w:t>Your baby’s blood vessels are abnormal.</w:t>
      </w:r>
      <w:r>
        <w:rPr>
          <w:rFonts w:asciiTheme="minorHAnsi" w:hAnsiTheme="minorHAnsi"/>
          <w:color w:val="000000"/>
          <w:sz w:val="22"/>
          <w:szCs w:val="22"/>
        </w:rPr>
        <w:t xml:space="preserve"> </w:t>
      </w:r>
      <w:r w:rsidRPr="006F4397">
        <w:rPr>
          <w:rFonts w:asciiTheme="minorHAnsi" w:hAnsiTheme="minorHAnsi"/>
          <w:color w:val="000000"/>
          <w:sz w:val="22"/>
          <w:szCs w:val="22"/>
        </w:rPr>
        <w:t xml:space="preserve">Your baby could go blind without treatment. </w:t>
      </w:r>
      <w:r>
        <w:rPr>
          <w:rFonts w:asciiTheme="minorHAnsi" w:hAnsiTheme="minorHAnsi"/>
          <w:color w:val="000000"/>
          <w:sz w:val="22"/>
          <w:szCs w:val="22"/>
        </w:rPr>
        <w:t>The baby n</w:t>
      </w:r>
      <w:r w:rsidRPr="006F4397">
        <w:rPr>
          <w:rFonts w:asciiTheme="minorHAnsi" w:hAnsiTheme="minorHAnsi"/>
          <w:color w:val="000000"/>
          <w:sz w:val="22"/>
          <w:szCs w:val="22"/>
        </w:rPr>
        <w:t>eeds to be treated</w:t>
      </w:r>
      <w:r>
        <w:rPr>
          <w:rFonts w:asciiTheme="minorHAnsi" w:hAnsiTheme="minorHAnsi"/>
          <w:color w:val="000000"/>
          <w:sz w:val="22"/>
          <w:szCs w:val="22"/>
        </w:rPr>
        <w:t xml:space="preserve"> within 72 hours by ______ [date]. Your baby is being transferred to [_________] hospital for treatment. </w:t>
      </w:r>
    </w:p>
    <w:p w:rsidR="000172B5" w:rsidRPr="006F4397" w:rsidRDefault="000172B5" w:rsidP="008E36D4">
      <w:pPr>
        <w:spacing w:line="276" w:lineRule="auto"/>
        <w:contextualSpacing/>
        <w:rPr>
          <w:rFonts w:asciiTheme="minorHAnsi" w:hAnsiTheme="minorHAnsi"/>
          <w:snapToGrid w:val="0"/>
          <w:sz w:val="22"/>
          <w:szCs w:val="22"/>
        </w:rPr>
      </w:pPr>
    </w:p>
    <w:p w:rsidR="000172B5" w:rsidRPr="006F4397" w:rsidRDefault="000172B5" w:rsidP="008E36D4">
      <w:pPr>
        <w:spacing w:line="276" w:lineRule="auto"/>
        <w:contextualSpacing/>
        <w:rPr>
          <w:rFonts w:asciiTheme="minorHAnsi" w:hAnsiTheme="minorHAnsi"/>
          <w:b/>
          <w:snapToGrid w:val="0"/>
          <w:sz w:val="22"/>
          <w:szCs w:val="22"/>
        </w:rPr>
      </w:pPr>
    </w:p>
    <w:p w:rsidR="000172B5" w:rsidRPr="008E36D4" w:rsidRDefault="000172B5" w:rsidP="008E36D4">
      <w:pPr>
        <w:spacing w:line="276" w:lineRule="auto"/>
        <w:rPr>
          <w:rFonts w:asciiTheme="minorHAnsi" w:hAnsiTheme="minorHAnsi"/>
          <w:sz w:val="22"/>
          <w:szCs w:val="22"/>
        </w:rPr>
      </w:pPr>
      <w:r w:rsidRPr="008E36D4">
        <w:rPr>
          <w:rFonts w:asciiTheme="minorHAnsi" w:hAnsiTheme="minorHAnsi"/>
          <w:sz w:val="22"/>
          <w:szCs w:val="22"/>
        </w:rPr>
        <w:t>__________________ Name of ophthalmologist</w:t>
      </w:r>
      <w:r w:rsidRPr="008E36D4">
        <w:rPr>
          <w:rFonts w:asciiTheme="minorHAnsi" w:hAnsiTheme="minorHAnsi"/>
          <w:sz w:val="22"/>
          <w:szCs w:val="22"/>
        </w:rPr>
        <w:tab/>
        <w:t>_____ Date</w:t>
      </w:r>
    </w:p>
    <w:p w:rsidR="000172B5" w:rsidRDefault="000172B5" w:rsidP="008E36D4">
      <w:pPr>
        <w:spacing w:line="276" w:lineRule="auto"/>
      </w:pPr>
    </w:p>
    <w:p w:rsidR="00824CDE" w:rsidRPr="006F4397" w:rsidRDefault="000172B5" w:rsidP="000172B5">
      <w:pPr>
        <w:pStyle w:val="Heading1"/>
        <w:rPr>
          <w:rFonts w:asciiTheme="minorHAnsi" w:hAnsiTheme="minorHAnsi"/>
          <w:sz w:val="22"/>
          <w:szCs w:val="22"/>
        </w:rPr>
      </w:pPr>
      <w:r>
        <w:rPr>
          <w:rFonts w:asciiTheme="minorHAnsi" w:eastAsia="Times New Roman" w:hAnsiTheme="minorHAnsi"/>
          <w:sz w:val="20"/>
          <w:szCs w:val="20"/>
        </w:rPr>
        <w:br w:type="page"/>
      </w:r>
    </w:p>
    <w:p w:rsidR="00DA27EA" w:rsidRPr="00C83899" w:rsidRDefault="00DA27EA" w:rsidP="00DA27EA">
      <w:pPr>
        <w:pStyle w:val="Heading1"/>
        <w:rPr>
          <w:rFonts w:ascii="Calibri" w:hAnsi="Calibri"/>
          <w:b/>
          <w:sz w:val="28"/>
          <w:szCs w:val="28"/>
          <w:lang w:val="es-CO"/>
        </w:rPr>
      </w:pPr>
      <w:bookmarkStart w:id="17" w:name="_ICROP._Synopsis_of"/>
      <w:bookmarkStart w:id="18" w:name="_Carta_a_los"/>
      <w:bookmarkEnd w:id="17"/>
      <w:bookmarkEnd w:id="18"/>
      <w:r>
        <w:rPr>
          <w:rFonts w:ascii="Calibri" w:hAnsi="Calibri"/>
          <w:b/>
          <w:sz w:val="28"/>
          <w:szCs w:val="28"/>
          <w:lang w:val="es-CO"/>
        </w:rPr>
        <w:lastRenderedPageBreak/>
        <w:t>Carta a los padres</w:t>
      </w:r>
      <w:r w:rsidRPr="00C83899">
        <w:rPr>
          <w:rFonts w:ascii="Calibri" w:hAnsi="Calibri"/>
          <w:b/>
          <w:sz w:val="28"/>
          <w:szCs w:val="28"/>
          <w:lang w:val="es-CO"/>
        </w:rPr>
        <w:t>: Transfer</w:t>
      </w:r>
      <w:r>
        <w:rPr>
          <w:rFonts w:ascii="Calibri" w:hAnsi="Calibri"/>
          <w:b/>
          <w:sz w:val="28"/>
          <w:szCs w:val="28"/>
          <w:lang w:val="es-CO"/>
        </w:rPr>
        <w:t>ir para tratar</w:t>
      </w:r>
    </w:p>
    <w:p w:rsidR="00DA27EA" w:rsidRPr="00C83899" w:rsidRDefault="00DA27EA" w:rsidP="00DA27EA">
      <w:pPr>
        <w:rPr>
          <w:rFonts w:ascii="Calibri" w:hAnsi="Calibri"/>
          <w:b/>
          <w:sz w:val="22"/>
          <w:szCs w:val="22"/>
          <w:lang w:val="es-CO"/>
        </w:rPr>
      </w:pPr>
    </w:p>
    <w:p w:rsidR="00DA27EA" w:rsidRDefault="00DA27EA" w:rsidP="00DA27EA">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C83899">
        <w:rPr>
          <w:rFonts w:ascii="Calibri" w:hAnsi="Calibri"/>
          <w:sz w:val="22"/>
          <w:szCs w:val="22"/>
          <w:highlight w:val="yellow"/>
          <w:lang w:val="es-CO"/>
        </w:rPr>
        <w:t>Nota para el Oftalmólogo: Copie esto en su papel membretado</w:t>
      </w:r>
    </w:p>
    <w:p w:rsidR="00DA27EA" w:rsidRPr="00C83899" w:rsidRDefault="00DA27EA" w:rsidP="00DA27EA">
      <w:pPr>
        <w:pBdr>
          <w:top w:val="single" w:sz="4" w:space="1" w:color="auto"/>
          <w:left w:val="single" w:sz="4" w:space="4" w:color="auto"/>
          <w:bottom w:val="single" w:sz="4" w:space="1" w:color="auto"/>
          <w:right w:val="single" w:sz="4" w:space="4" w:color="auto"/>
        </w:pBdr>
        <w:rPr>
          <w:rFonts w:ascii="Calibri" w:hAnsi="Calibri"/>
          <w:sz w:val="22"/>
          <w:szCs w:val="22"/>
          <w:lang w:val="es-CO"/>
        </w:rPr>
      </w:pPr>
      <w:proofErr w:type="spellStart"/>
      <w:r w:rsidRPr="00D7535B">
        <w:rPr>
          <w:rFonts w:ascii="Calibri" w:hAnsi="Calibri"/>
          <w:sz w:val="22"/>
          <w:szCs w:val="22"/>
          <w:highlight w:val="yellow"/>
          <w:lang w:val="es-CO"/>
        </w:rPr>
        <w:t>Ophthalmologist</w:t>
      </w:r>
      <w:proofErr w:type="spellEnd"/>
      <w:r w:rsidRPr="00D7535B">
        <w:rPr>
          <w:rFonts w:ascii="Calibri" w:hAnsi="Calibri"/>
          <w:sz w:val="22"/>
          <w:szCs w:val="22"/>
          <w:highlight w:val="yellow"/>
          <w:lang w:val="es-CO"/>
        </w:rPr>
        <w:t xml:space="preserve">: Place </w:t>
      </w:r>
      <w:proofErr w:type="spellStart"/>
      <w:r w:rsidRPr="00D7535B">
        <w:rPr>
          <w:rFonts w:ascii="Calibri" w:hAnsi="Calibri"/>
          <w:sz w:val="22"/>
          <w:szCs w:val="22"/>
          <w:highlight w:val="yellow"/>
          <w:lang w:val="es-CO"/>
        </w:rPr>
        <w:t>on</w:t>
      </w:r>
      <w:proofErr w:type="spellEnd"/>
      <w:r w:rsidRPr="00D7535B">
        <w:rPr>
          <w:rFonts w:ascii="Calibri" w:hAnsi="Calibri"/>
          <w:sz w:val="22"/>
          <w:szCs w:val="22"/>
          <w:highlight w:val="yellow"/>
          <w:lang w:val="es-CO"/>
        </w:rPr>
        <w:t xml:space="preserve"> </w:t>
      </w:r>
      <w:proofErr w:type="spellStart"/>
      <w:r w:rsidRPr="00D7535B">
        <w:rPr>
          <w:rFonts w:ascii="Calibri" w:hAnsi="Calibri"/>
          <w:sz w:val="22"/>
          <w:szCs w:val="22"/>
          <w:highlight w:val="yellow"/>
          <w:lang w:val="es-CO"/>
        </w:rPr>
        <w:t>your</w:t>
      </w:r>
      <w:proofErr w:type="spellEnd"/>
      <w:r w:rsidRPr="00D7535B">
        <w:rPr>
          <w:rFonts w:ascii="Calibri" w:hAnsi="Calibri"/>
          <w:sz w:val="22"/>
          <w:szCs w:val="22"/>
          <w:highlight w:val="yellow"/>
          <w:lang w:val="es-CO"/>
        </w:rPr>
        <w:t xml:space="preserve"> </w:t>
      </w:r>
      <w:proofErr w:type="spellStart"/>
      <w:r w:rsidRPr="00D7535B">
        <w:rPr>
          <w:rFonts w:ascii="Calibri" w:hAnsi="Calibri"/>
          <w:sz w:val="22"/>
          <w:szCs w:val="22"/>
          <w:highlight w:val="yellow"/>
          <w:lang w:val="es-CO"/>
        </w:rPr>
        <w:t>letterhead</w:t>
      </w:r>
      <w:proofErr w:type="spellEnd"/>
    </w:p>
    <w:p w:rsidR="00DA27EA" w:rsidRPr="00C83899" w:rsidRDefault="00DA27EA" w:rsidP="00DA27EA">
      <w:pPr>
        <w:rPr>
          <w:rFonts w:ascii="Calibri" w:hAnsi="Calibri"/>
          <w:sz w:val="22"/>
          <w:szCs w:val="22"/>
          <w:lang w:val="es-CO"/>
        </w:rPr>
      </w:pPr>
    </w:p>
    <w:p w:rsidR="00DA27EA" w:rsidRPr="00C83899" w:rsidRDefault="00DA27EA" w:rsidP="00DA27EA">
      <w:pPr>
        <w:rPr>
          <w:rFonts w:ascii="Calibri" w:hAnsi="Calibri"/>
          <w:sz w:val="22"/>
          <w:szCs w:val="22"/>
          <w:lang w:val="es-CO"/>
        </w:rPr>
      </w:pPr>
      <w:r w:rsidRPr="00C83899">
        <w:rPr>
          <w:rFonts w:ascii="Calibri" w:hAnsi="Calibri"/>
          <w:sz w:val="22"/>
          <w:szCs w:val="22"/>
          <w:lang w:val="es-CO"/>
        </w:rPr>
        <w:t>Apreciado</w:t>
      </w:r>
      <w:r>
        <w:rPr>
          <w:rFonts w:ascii="Calibri" w:hAnsi="Calibri"/>
          <w:sz w:val="22"/>
          <w:szCs w:val="22"/>
          <w:lang w:val="es-CO"/>
        </w:rPr>
        <w:t>(a)</w:t>
      </w:r>
      <w:r w:rsidRPr="00C83899">
        <w:rPr>
          <w:rFonts w:ascii="Calibri" w:hAnsi="Calibri"/>
          <w:sz w:val="22"/>
          <w:szCs w:val="22"/>
          <w:lang w:val="es-CO"/>
        </w:rPr>
        <w:t xml:space="preserve"> _________</w:t>
      </w:r>
    </w:p>
    <w:p w:rsidR="00DA27EA" w:rsidRPr="00C83899" w:rsidRDefault="00DA27EA" w:rsidP="00DA27EA">
      <w:pPr>
        <w:rPr>
          <w:rFonts w:ascii="Calibri" w:hAnsi="Calibri"/>
          <w:b/>
          <w:sz w:val="22"/>
          <w:szCs w:val="22"/>
          <w:lang w:val="es-CO"/>
        </w:rPr>
      </w:pPr>
    </w:p>
    <w:p w:rsidR="00DA27EA" w:rsidRPr="00C83899" w:rsidRDefault="00DA27EA" w:rsidP="00DA27EA">
      <w:pPr>
        <w:spacing w:line="276" w:lineRule="auto"/>
        <w:rPr>
          <w:rFonts w:ascii="Calibri" w:hAnsi="Calibri"/>
          <w:sz w:val="22"/>
          <w:szCs w:val="22"/>
          <w:lang w:val="es-CO"/>
        </w:rPr>
      </w:pPr>
      <w:r w:rsidRPr="00C83899">
        <w:rPr>
          <w:rFonts w:ascii="Calibri" w:hAnsi="Calibri"/>
          <w:sz w:val="22"/>
          <w:szCs w:val="22"/>
          <w:lang w:val="es-CO"/>
        </w:rPr>
        <w:t>Soy oftalmólogo</w:t>
      </w:r>
      <w:r>
        <w:rPr>
          <w:rFonts w:ascii="Calibri" w:hAnsi="Calibri"/>
          <w:sz w:val="22"/>
          <w:szCs w:val="22"/>
          <w:lang w:val="es-CO"/>
        </w:rPr>
        <w:t xml:space="preserve">(a) </w:t>
      </w:r>
      <w:r w:rsidRPr="00C83899">
        <w:rPr>
          <w:rFonts w:ascii="Calibri" w:hAnsi="Calibri"/>
          <w:sz w:val="22"/>
          <w:szCs w:val="22"/>
          <w:lang w:val="es-CO"/>
        </w:rPr>
        <w:t xml:space="preserve"> (médico y cirujano de los ojos). El</w:t>
      </w:r>
      <w:r>
        <w:rPr>
          <w:rFonts w:ascii="Calibri" w:hAnsi="Calibri"/>
          <w:sz w:val="22"/>
          <w:szCs w:val="22"/>
          <w:lang w:val="es-CO"/>
        </w:rPr>
        <w:t xml:space="preserve"> (la) </w:t>
      </w:r>
      <w:r w:rsidRPr="00C83899">
        <w:rPr>
          <w:rFonts w:ascii="Calibri" w:hAnsi="Calibri"/>
          <w:sz w:val="22"/>
          <w:szCs w:val="22"/>
          <w:lang w:val="es-CO"/>
        </w:rPr>
        <w:t xml:space="preserve">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 xml:space="preserve">examinara los ojos. </w:t>
      </w:r>
    </w:p>
    <w:p w:rsidR="00DA27EA" w:rsidRPr="00C83899" w:rsidRDefault="00DA27EA" w:rsidP="00DA27EA">
      <w:pPr>
        <w:spacing w:line="276" w:lineRule="auto"/>
        <w:rPr>
          <w:rFonts w:ascii="Calibri" w:hAnsi="Calibri"/>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w:t>
      </w:r>
      <w:proofErr w:type="spellStart"/>
      <w:r w:rsidRPr="00EB2F92">
        <w:rPr>
          <w:rFonts w:ascii="Calibri" w:hAnsi="Calibri"/>
          <w:b/>
          <w:sz w:val="22"/>
          <w:szCs w:val="22"/>
          <w:lang w:val="es-CO"/>
        </w:rPr>
        <w:t>prematur</w:t>
      </w:r>
      <w:r>
        <w:rPr>
          <w:rFonts w:ascii="Calibri" w:hAnsi="Calibri"/>
          <w:b/>
          <w:sz w:val="22"/>
          <w:szCs w:val="22"/>
          <w:lang w:val="es-CO"/>
        </w:rPr>
        <w:t>ez</w:t>
      </w:r>
      <w:proofErr w:type="spellEnd"/>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AC4972">
        <w:rPr>
          <w:rFonts w:ascii="Calibri" w:hAnsi="Calibri"/>
          <w:color w:val="000000"/>
          <w:sz w:val="22"/>
          <w:szCs w:val="22"/>
          <w:lang w:val="es-CO"/>
        </w:rPr>
        <w:t xml:space="preserve">factor de crecimiento de la </w:t>
      </w:r>
      <w:proofErr w:type="spellStart"/>
      <w:r w:rsidRPr="00AC4972">
        <w:rPr>
          <w:rFonts w:ascii="Calibri" w:hAnsi="Calibri"/>
          <w:color w:val="000000"/>
          <w:sz w:val="22"/>
          <w:szCs w:val="22"/>
          <w:lang w:val="es-CO"/>
        </w:rPr>
        <w:t>vasculatura</w:t>
      </w:r>
      <w:proofErr w:type="spellEnd"/>
      <w:r w:rsidRPr="00AC4972">
        <w:rPr>
          <w:rFonts w:ascii="Calibri" w:hAnsi="Calibri"/>
          <w:color w:val="000000"/>
          <w:sz w:val="22"/>
          <w:szCs w:val="22"/>
          <w:lang w:val="es-CO"/>
        </w:rPr>
        <w:t xml:space="preserve">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color w:val="000000"/>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y puede causar ceguera</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color w:val="000000"/>
          <w:sz w:val="22"/>
          <w:szCs w:val="22"/>
          <w:lang w:val="es-CO"/>
        </w:rPr>
      </w:pPr>
    </w:p>
    <w:p w:rsidR="00DA27EA" w:rsidRPr="00C83899" w:rsidRDefault="00DA27EA" w:rsidP="00DA27EA">
      <w:pPr>
        <w:spacing w:line="276" w:lineRule="auto"/>
        <w:rPr>
          <w:rFonts w:ascii="Calibri" w:hAnsi="Calibri"/>
          <w:color w:val="000000"/>
          <w:sz w:val="22"/>
          <w:szCs w:val="22"/>
          <w:lang w:val="es-CO"/>
        </w:rPr>
      </w:pPr>
      <w:r>
        <w:rPr>
          <w:rFonts w:ascii="Calibri" w:hAnsi="Calibri"/>
          <w:b/>
          <w:color w:val="000000"/>
          <w:sz w:val="22"/>
          <w:szCs w:val="22"/>
          <w:lang w:val="es-CO"/>
        </w:rPr>
        <w:t xml:space="preserve">Los vasos sanguíneos de los ojos de su bebé son </w:t>
      </w:r>
      <w:r w:rsidRPr="00C83899">
        <w:rPr>
          <w:rFonts w:ascii="Calibri" w:hAnsi="Calibri"/>
          <w:b/>
          <w:color w:val="000000"/>
          <w:sz w:val="22"/>
          <w:szCs w:val="22"/>
          <w:lang w:val="es-CO"/>
        </w:rPr>
        <w:t>anormal</w:t>
      </w:r>
      <w:r>
        <w:rPr>
          <w:rFonts w:ascii="Calibri" w:hAnsi="Calibri"/>
          <w:b/>
          <w:color w:val="000000"/>
          <w:sz w:val="22"/>
          <w:szCs w:val="22"/>
          <w:lang w:val="es-CO"/>
        </w:rPr>
        <w:t>es</w:t>
      </w:r>
      <w:r w:rsidRPr="00C83899">
        <w:rPr>
          <w:rFonts w:ascii="Calibri" w:hAnsi="Calibri"/>
          <w:b/>
          <w:color w:val="000000"/>
          <w:sz w:val="22"/>
          <w:szCs w:val="22"/>
          <w:lang w:val="es-CO"/>
        </w:rPr>
        <w:t>.</w:t>
      </w:r>
      <w:r>
        <w:rPr>
          <w:rFonts w:ascii="Calibri" w:hAnsi="Calibri"/>
          <w:color w:val="000000"/>
          <w:sz w:val="22"/>
          <w:szCs w:val="22"/>
          <w:lang w:val="es-CO"/>
        </w:rPr>
        <w:t xml:space="preserve"> Su bebé podría quedar ciego</w:t>
      </w:r>
      <w:r>
        <w:rPr>
          <w:rFonts w:ascii="Calibri" w:hAnsi="Calibri"/>
          <w:sz w:val="22"/>
          <w:szCs w:val="22"/>
          <w:lang w:val="es-CO"/>
        </w:rPr>
        <w:t xml:space="preserve">(a) </w:t>
      </w:r>
      <w:r>
        <w:rPr>
          <w:rFonts w:ascii="Calibri" w:hAnsi="Calibri"/>
          <w:color w:val="000000"/>
          <w:sz w:val="22"/>
          <w:szCs w:val="22"/>
          <w:lang w:val="es-CO"/>
        </w:rPr>
        <w:t xml:space="preserve"> a menos que reciba tratamiento</w:t>
      </w:r>
      <w:r w:rsidRPr="00C83899">
        <w:rPr>
          <w:rFonts w:ascii="Calibri" w:hAnsi="Calibri"/>
          <w:color w:val="000000"/>
          <w:sz w:val="22"/>
          <w:szCs w:val="22"/>
          <w:lang w:val="es-CO"/>
        </w:rPr>
        <w:t xml:space="preserve">. </w:t>
      </w:r>
      <w:r>
        <w:rPr>
          <w:rFonts w:ascii="Calibri" w:hAnsi="Calibri"/>
          <w:color w:val="000000"/>
          <w:sz w:val="22"/>
          <w:szCs w:val="22"/>
          <w:lang w:val="es-CO"/>
        </w:rPr>
        <w:t xml:space="preserve">El </w:t>
      </w:r>
      <w:r>
        <w:rPr>
          <w:rFonts w:ascii="Calibri" w:hAnsi="Calibri"/>
          <w:sz w:val="22"/>
          <w:szCs w:val="22"/>
          <w:lang w:val="es-CO"/>
        </w:rPr>
        <w:t xml:space="preserve">(la) </w:t>
      </w:r>
      <w:r>
        <w:rPr>
          <w:rFonts w:ascii="Calibri" w:hAnsi="Calibri"/>
          <w:color w:val="000000"/>
          <w:sz w:val="22"/>
          <w:szCs w:val="22"/>
          <w:lang w:val="es-CO"/>
        </w:rPr>
        <w:t xml:space="preserve"> bebé requiere tratamiento en el término de las siguientes </w:t>
      </w:r>
      <w:r w:rsidRPr="00C83899">
        <w:rPr>
          <w:rFonts w:ascii="Calibri" w:hAnsi="Calibri"/>
          <w:color w:val="000000"/>
          <w:sz w:val="22"/>
          <w:szCs w:val="22"/>
          <w:lang w:val="es-CO"/>
        </w:rPr>
        <w:t>72 hor</w:t>
      </w:r>
      <w:r>
        <w:rPr>
          <w:rFonts w:ascii="Calibri" w:hAnsi="Calibri"/>
          <w:color w:val="000000"/>
          <w:sz w:val="22"/>
          <w:szCs w:val="22"/>
          <w:lang w:val="es-CO"/>
        </w:rPr>
        <w:t xml:space="preserve">as, para </w:t>
      </w:r>
      <w:proofErr w:type="spellStart"/>
      <w:r>
        <w:rPr>
          <w:rFonts w:ascii="Calibri" w:hAnsi="Calibri"/>
          <w:color w:val="000000"/>
          <w:sz w:val="22"/>
          <w:szCs w:val="22"/>
          <w:lang w:val="es-CO"/>
        </w:rPr>
        <w:t>el</w:t>
      </w:r>
      <w:proofErr w:type="spellEnd"/>
      <w:r w:rsidRPr="00C83899">
        <w:rPr>
          <w:rFonts w:ascii="Calibri" w:hAnsi="Calibri"/>
          <w:color w:val="000000"/>
          <w:sz w:val="22"/>
          <w:szCs w:val="22"/>
          <w:lang w:val="es-CO"/>
        </w:rPr>
        <w:t xml:space="preserve"> ______ [</w:t>
      </w:r>
      <w:r>
        <w:rPr>
          <w:rFonts w:ascii="Calibri" w:hAnsi="Calibri"/>
          <w:color w:val="000000"/>
          <w:sz w:val="22"/>
          <w:szCs w:val="22"/>
          <w:lang w:val="es-CO"/>
        </w:rPr>
        <w:t>fecha</w:t>
      </w:r>
      <w:r w:rsidRPr="00C83899">
        <w:rPr>
          <w:rFonts w:ascii="Calibri" w:hAnsi="Calibri"/>
          <w:color w:val="000000"/>
          <w:sz w:val="22"/>
          <w:szCs w:val="22"/>
          <w:lang w:val="es-CO"/>
        </w:rPr>
        <w:t xml:space="preserve">]. </w:t>
      </w:r>
      <w:r>
        <w:rPr>
          <w:rFonts w:ascii="Calibri" w:hAnsi="Calibri"/>
          <w:color w:val="000000"/>
          <w:sz w:val="22"/>
          <w:szCs w:val="22"/>
          <w:lang w:val="es-CO"/>
        </w:rPr>
        <w:t>Su bebé será trasferido</w:t>
      </w:r>
      <w:r>
        <w:rPr>
          <w:rFonts w:ascii="Calibri" w:hAnsi="Calibri"/>
          <w:sz w:val="22"/>
          <w:szCs w:val="22"/>
          <w:lang w:val="es-CO"/>
        </w:rPr>
        <w:t xml:space="preserve">(a) </w:t>
      </w:r>
      <w:r>
        <w:rPr>
          <w:rFonts w:ascii="Calibri" w:hAnsi="Calibri"/>
          <w:color w:val="000000"/>
          <w:sz w:val="22"/>
          <w:szCs w:val="22"/>
          <w:lang w:val="es-CO"/>
        </w:rPr>
        <w:t xml:space="preserve"> al hospital</w:t>
      </w:r>
      <w:r w:rsidRPr="00C83899">
        <w:rPr>
          <w:rFonts w:ascii="Calibri" w:hAnsi="Calibri"/>
          <w:color w:val="000000"/>
          <w:sz w:val="22"/>
          <w:szCs w:val="22"/>
          <w:lang w:val="es-CO"/>
        </w:rPr>
        <w:t xml:space="preserve"> [_________] </w:t>
      </w:r>
      <w:r>
        <w:rPr>
          <w:rFonts w:ascii="Calibri" w:hAnsi="Calibri"/>
          <w:color w:val="000000"/>
          <w:sz w:val="22"/>
          <w:szCs w:val="22"/>
          <w:lang w:val="es-CO"/>
        </w:rPr>
        <w:t>para tratamiento</w:t>
      </w:r>
      <w:r w:rsidRPr="00C83899">
        <w:rPr>
          <w:rFonts w:ascii="Calibri" w:hAnsi="Calibri"/>
          <w:color w:val="000000"/>
          <w:sz w:val="22"/>
          <w:szCs w:val="22"/>
          <w:lang w:val="es-CO"/>
        </w:rPr>
        <w:t xml:space="preserve">. </w:t>
      </w:r>
    </w:p>
    <w:p w:rsidR="00DA27EA" w:rsidRPr="00C83899" w:rsidRDefault="00DA27EA" w:rsidP="00DA27EA">
      <w:pPr>
        <w:spacing w:line="276" w:lineRule="auto"/>
        <w:rPr>
          <w:rFonts w:ascii="Calibri" w:hAnsi="Calibri"/>
          <w:snapToGrid w:val="0"/>
          <w:sz w:val="22"/>
          <w:szCs w:val="22"/>
          <w:lang w:val="es-CO"/>
        </w:rPr>
      </w:pPr>
    </w:p>
    <w:p w:rsidR="00DA27EA" w:rsidRPr="00C83899" w:rsidRDefault="00DA27EA" w:rsidP="00DA27EA">
      <w:pPr>
        <w:spacing w:line="276" w:lineRule="auto"/>
        <w:rPr>
          <w:rFonts w:ascii="Calibri" w:hAnsi="Calibri"/>
          <w:b/>
          <w:snapToGrid w:val="0"/>
          <w:sz w:val="22"/>
          <w:szCs w:val="22"/>
          <w:lang w:val="es-CO"/>
        </w:rPr>
      </w:pPr>
    </w:p>
    <w:p w:rsidR="00DA27EA" w:rsidRPr="00C83899" w:rsidRDefault="00DA27EA" w:rsidP="00DA27EA">
      <w:pPr>
        <w:spacing w:line="276" w:lineRule="auto"/>
        <w:rPr>
          <w:rFonts w:ascii="Calibri" w:hAnsi="Calibri"/>
          <w:sz w:val="22"/>
          <w:szCs w:val="22"/>
          <w:lang w:val="es-CO"/>
        </w:rPr>
      </w:pPr>
      <w:r w:rsidRPr="00C83899">
        <w:rPr>
          <w:rFonts w:ascii="Calibri" w:hAnsi="Calibri"/>
          <w:sz w:val="22"/>
          <w:szCs w:val="22"/>
          <w:lang w:val="es-CO"/>
        </w:rPr>
        <w:t>__________________ N</w:t>
      </w:r>
      <w:r>
        <w:rPr>
          <w:rFonts w:ascii="Calibri" w:hAnsi="Calibri"/>
          <w:sz w:val="22"/>
          <w:szCs w:val="22"/>
          <w:lang w:val="es-CO"/>
        </w:rPr>
        <w:t>ombre del oftalmólogo</w:t>
      </w:r>
      <w:r w:rsidRPr="00C83899">
        <w:rPr>
          <w:rFonts w:ascii="Calibri" w:hAnsi="Calibri"/>
          <w:sz w:val="22"/>
          <w:szCs w:val="22"/>
          <w:lang w:val="es-CO"/>
        </w:rPr>
        <w:tab/>
        <w:t xml:space="preserve">_____ </w:t>
      </w:r>
      <w:r>
        <w:rPr>
          <w:rFonts w:ascii="Calibri" w:hAnsi="Calibri"/>
          <w:sz w:val="22"/>
          <w:szCs w:val="22"/>
          <w:lang w:val="es-CO"/>
        </w:rPr>
        <w:t>Fecha</w:t>
      </w:r>
    </w:p>
    <w:p w:rsidR="00DA27EA" w:rsidRDefault="00DA27EA">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rsidR="000A0B22" w:rsidRPr="005D1B25" w:rsidRDefault="000A0B22" w:rsidP="000A0B22">
      <w:pPr>
        <w:pStyle w:val="Heading1"/>
        <w:rPr>
          <w:rFonts w:asciiTheme="minorHAnsi" w:hAnsiTheme="minorHAnsi"/>
          <w:b/>
          <w:sz w:val="28"/>
          <w:szCs w:val="28"/>
        </w:rPr>
      </w:pPr>
      <w:r w:rsidRPr="005D1B25">
        <w:rPr>
          <w:rFonts w:asciiTheme="minorHAnsi" w:hAnsiTheme="minorHAnsi"/>
          <w:b/>
          <w:sz w:val="28"/>
          <w:szCs w:val="28"/>
        </w:rPr>
        <w:lastRenderedPageBreak/>
        <w:t>ICROP. Synopsis of International Classification of Retinopathy of Prematurity Revisited (ICROP 2005)</w:t>
      </w:r>
      <w:r w:rsidRPr="005D1B25">
        <w:rPr>
          <w:rStyle w:val="FootnoteReference"/>
          <w:rFonts w:asciiTheme="minorHAnsi" w:hAnsiTheme="minorHAnsi"/>
          <w:b/>
          <w:sz w:val="28"/>
          <w:szCs w:val="28"/>
        </w:rPr>
        <w:footnoteReference w:id="1"/>
      </w:r>
    </w:p>
    <w:p w:rsidR="000A0B22" w:rsidRPr="005D1B25" w:rsidRDefault="000A0B22" w:rsidP="000A0B22">
      <w:pPr>
        <w:ind w:left="360"/>
        <w:rPr>
          <w:rFonts w:asciiTheme="minorHAnsi" w:hAnsiTheme="minorHAnsi"/>
          <w:sz w:val="22"/>
          <w:szCs w:val="22"/>
        </w:rPr>
      </w:pP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UNIFYING PRINCIPLES UNDERLYING CLASSIFICATION</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more posterior the disease and the greater the amount of avascular retinal tissue, the more serious the disease</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REVISIONS incorporated into the 2005 recommendations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Concept of a more virulent retinopathy usually observed in the lowest-birth-weight infants—aggressive posterior ROP (AP-ROP).</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Clarification of the extent of zone I.</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LOCATION (3 zones)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Each zone is centered on the optic disc rather than the macula, in contrast to standard retinal drawings.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w:t>
      </w:r>
      <w:r w:rsidRPr="005D1B25">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w:t>
      </w:r>
      <w:r w:rsidRPr="005D1B25">
        <w:rPr>
          <w:rFonts w:asciiTheme="minorHAnsi" w:hAnsiTheme="minorHAnsi"/>
          <w:sz w:val="22"/>
          <w:szCs w:val="22"/>
        </w:rPr>
        <w:t xml:space="preserve"> extends centrifugally from the edge of zone I to the nasal ora serrata (at the 3 o’clock position in the right eye, and the 9 o’clock position in the left eye).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III</w:t>
      </w:r>
      <w:r w:rsidRPr="005D1B25">
        <w:rPr>
          <w:rFonts w:asciiTheme="minorHAnsi" w:hAnsiTheme="minorHAnsi"/>
          <w:sz w:val="22"/>
          <w:szCs w:val="22"/>
        </w:rPr>
        <w:t xml:space="preserve"> is the residual crescent of retina anterior to zone II.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By convention, zones II and III are considered to be mutually exclusive.</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EXTENT OF DISEASE (clock hours)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boundaries between sectors lie on the clock hour positions; that is, the 12-o’clock sector extends from 12 o’clock to 1 o’clock.</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STAGING OF THE DISEASE:  5 stages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Describes the abnormal vascular response at the junction of the vascularized and avascular retina.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1: Demarcation Line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This line is a thin but definite structure that separates the avascular retina anteriorly from the vascularized retina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 xml:space="preserve">There is abnormal branching or arcading of vessels leading up to the demarcation line that is relatively flat, white, and lies within the plane of the retina.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2:  Ridge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5D1B25">
        <w:rPr>
          <w:rFonts w:asciiTheme="minorHAnsi" w:hAnsiTheme="minorHAnsi"/>
          <w:sz w:val="22"/>
          <w:szCs w:val="22"/>
          <w:u w:val="single"/>
        </w:rPr>
        <w:t>not</w:t>
      </w:r>
      <w:r w:rsidRPr="005D1B25">
        <w:rPr>
          <w:rFonts w:asciiTheme="minorHAnsi" w:hAnsiTheme="minorHAnsi"/>
          <w:sz w:val="22"/>
          <w:szCs w:val="22"/>
        </w:rPr>
        <w:t xml:space="preserve"> constitute the fibrovascular growth that is a necessary condition for stage 3.</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3:  Extraretinal Fibrovascular Proliferation</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severity of a stage 3 lesion can be subdivided into mild, moderate, or severe depending upon the extent of extraretinal fibrovascular tissue infiltrating the vitreous.</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4:  Partial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extent of retinal detachment depends upon the number of clock hours of fibrovascular traction and their degree of contraction.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Radial detachments and more complex configurations are less common.</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5:  Total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Retinal detachments are generally tractional and may occasionally be exudative.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They are usually funnel shaped. The configuration of the funnel itself permits a subdivision of this stage. The funnel is divided into anterior and posterior parts.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When open both anteriorly and posteriorly, the detachment generally has a concave configuration and extends to the optic disc.  </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in both its anterior and posterior aspects with the detached retina located just behind the lens.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open anteriorly but narrowed posteriorly (less common).</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anteriorly and open posteriorly (least common).</w:t>
      </w:r>
    </w:p>
    <w:p w:rsidR="000A0B22" w:rsidRPr="005D1B25" w:rsidRDefault="000A0B22" w:rsidP="000A0B22">
      <w:pPr>
        <w:widowControl/>
        <w:numPr>
          <w:ilvl w:val="0"/>
          <w:numId w:val="18"/>
        </w:numPr>
        <w:autoSpaceDE/>
        <w:autoSpaceDN/>
        <w:adjustRightInd/>
        <w:rPr>
          <w:rFonts w:asciiTheme="minorHAnsi" w:hAnsiTheme="minorHAnsi"/>
          <w:sz w:val="22"/>
          <w:szCs w:val="22"/>
          <w:u w:val="single"/>
        </w:rPr>
      </w:pPr>
      <w:r w:rsidRPr="005D1B25">
        <w:rPr>
          <w:rFonts w:asciiTheme="minorHAnsi" w:hAnsiTheme="minorHAnsi"/>
          <w:sz w:val="22"/>
          <w:szCs w:val="22"/>
        </w:rPr>
        <w:t>PLUS DISEASE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above stages focus on the changes at the leading edge of the abnormally developing retinal vasculature.  </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Additional signs indicating the severity of active ROP have been referred to as “plus” disease. These include: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Increased venous dilatation and arteriolar tortuosity of the posterior retinal vessels</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Iris vascular engorgement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Poor pupillary dilatation (rigid pupil)</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Vitreous haze.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 + symbol is added to the ROP stage number to designate the presence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Stage 2 ROP combined with posterior vascular dilatation and tortuosity would be written “stage 2+ ROP.”</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ROP activity indicated by abnormal dilatation and tortuosity of the posterior pole vessels. Plus disease is the severe form of this vascular abnormality.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Over time, the vessel abnormalities of pre-plus may progress to frank plus disease as the vessels dilate and become more tortuous.</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Note pre-plus after the stage:  “stage 2 with pre-plus disease.”</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AGGRESSIVE POSTERIOR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This is an uncommon, rapidly progressing form designated AP-ROP. </w:t>
      </w:r>
      <w:r w:rsidRPr="005D1B25">
        <w:rPr>
          <w:rFonts w:asciiTheme="minorHAnsi" w:hAnsiTheme="minorHAnsi"/>
          <w:b/>
          <w:bCs/>
          <w:sz w:val="22"/>
          <w:szCs w:val="22"/>
        </w:rPr>
        <w:t>If untreated, it usually progresses to stage 5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It is characterized by: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location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Prominence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Ill-defined nature of the retinopathy.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common in zone I, but may occur in posterior zone II</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Development and distinguishing features</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Early on, posterior pole vessels show increased dilation and tortuosity in all 4 quadrants that is out of proportion to the peripheral retinopathy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vascular changes progress rapidly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Shunting occurs from vessel to vessel within the retina and not solely at the junction between vascular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Often difficult to distinguish between arterioles and venules because both have significant dilation and tortuosity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be hemorrhages between vascularized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Does not progress through the classic stages 1 to 3</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Typically extends circumferentially and is often accompanied by a circumferential vessel</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Performing indirect ophthalmoscopy with a 20-D condensing lens instead of a 25- or 28-D lens may help to distinguish the deceptively featureless neovascularization</w:t>
      </w:r>
    </w:p>
    <w:p w:rsidR="000A0B22" w:rsidRPr="000230B1" w:rsidRDefault="000A0B22" w:rsidP="000230B1">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Previously referred to as “type II ROP” and “Rush disease.” Aggressive, posterior ROP more accurate</w:t>
      </w:r>
      <w:r w:rsidR="000230B1">
        <w:rPr>
          <w:rFonts w:asciiTheme="minorHAnsi" w:hAnsiTheme="minorHAnsi"/>
          <w:sz w:val="22"/>
          <w:szCs w:val="22"/>
        </w:rPr>
        <w:t xml:space="preserve">. </w:t>
      </w:r>
      <w:r w:rsidRPr="000230B1">
        <w:rPr>
          <w:rFonts w:asciiTheme="minorHAnsi" w:hAnsiTheme="minorHAnsi"/>
          <w:sz w:val="22"/>
          <w:szCs w:val="22"/>
        </w:rPr>
        <w:t>Diagnosis can be made on a single visit, does not require evaluation over time</w:t>
      </w:r>
      <w:r w:rsidR="000230B1">
        <w:rPr>
          <w:rFonts w:asciiTheme="minorHAnsi" w:hAnsiTheme="minorHAnsi"/>
          <w:sz w:val="22"/>
          <w:szCs w:val="22"/>
        </w:rPr>
        <w:t>.</w:t>
      </w:r>
    </w:p>
    <w:p w:rsidR="000230B1" w:rsidRDefault="000230B1" w:rsidP="000230B1">
      <w:pPr>
        <w:widowControl/>
        <w:autoSpaceDE/>
        <w:autoSpaceDN/>
        <w:adjustRightInd/>
        <w:rPr>
          <w:rFonts w:asciiTheme="minorHAnsi" w:hAnsiTheme="minorHAnsi"/>
          <w:sz w:val="22"/>
          <w:szCs w:val="22"/>
        </w:rPr>
      </w:pPr>
    </w:p>
    <w:p w:rsidR="000230B1" w:rsidRPr="000230B1" w:rsidRDefault="000230B1" w:rsidP="000230B1">
      <w:pPr>
        <w:widowControl/>
        <w:autoSpaceDE/>
        <w:autoSpaceDN/>
        <w:adjustRightInd/>
        <w:rPr>
          <w:rFonts w:asciiTheme="minorHAnsi" w:hAnsiTheme="minorHAnsi"/>
          <w:b/>
          <w:bCs/>
          <w:sz w:val="22"/>
          <w:szCs w:val="22"/>
          <w:u w:val="single"/>
        </w:rPr>
      </w:pP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lastRenderedPageBreak/>
        <w:t>REGRESSION OF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ROP regresses spontaneously by a process of involution or evolution from a vascoproliferative phase to a fibrotic phase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One of the first signs of stabilization of the acute phase of ROP is the failure of the retinopathy to progress to the next stage.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Morphological signs of regression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Occurs largely at the junction of vascular and avascular retina as retinal vascularization advances peripherally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On serial examinations, the anteroposterior location of retinopathy may change from zone I to zone II or from zone II to zone III.</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ridge may change in color from salmon pink to white.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Involutional sequelae of ROP</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Failure of peripheral, retinal vascularization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Abnormal, nondichotomous branching of the retinal vessels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Vascular arcades with circumferential interconnection </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Telangiectatic vessels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Thin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folds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 with or without attachment to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Lattice-like degeneration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 breaks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 tortuosity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Straightening of blood vessels in temporal arcade</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Decrease in angle of insertion of major temporal arcade</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Distortion and ectopia of macula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Stretching and folding of retina in macular region leading to periphery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Dragging of retina over optic disc</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0A0B22" w:rsidRPr="005D1B25" w:rsidRDefault="000A0B22" w:rsidP="000A0B22">
      <w:pPr>
        <w:ind w:left="720"/>
        <w:rPr>
          <w:rFonts w:asciiTheme="minorHAnsi" w:hAnsiTheme="minorHAnsi"/>
          <w:sz w:val="22"/>
          <w:szCs w:val="22"/>
          <w:u w:val="single"/>
        </w:rPr>
      </w:pPr>
    </w:p>
    <w:p w:rsidR="000A0B22" w:rsidRPr="005D1B25" w:rsidRDefault="000A0B22" w:rsidP="000A0B22">
      <w:pPr>
        <w:widowControl/>
        <w:autoSpaceDE/>
        <w:autoSpaceDN/>
        <w:adjustRightInd/>
        <w:spacing w:after="160" w:line="259" w:lineRule="auto"/>
        <w:rPr>
          <w:rFonts w:asciiTheme="minorHAnsi" w:hAnsiTheme="minorHAnsi" w:cs="Arial"/>
          <w:sz w:val="22"/>
          <w:szCs w:val="22"/>
        </w:rPr>
      </w:pPr>
    </w:p>
    <w:p w:rsidR="005B7F7F" w:rsidRPr="00177C2E" w:rsidRDefault="005B7F7F">
      <w:pPr>
        <w:rPr>
          <w:rFonts w:asciiTheme="minorHAnsi" w:hAnsiTheme="minorHAnsi" w:cs="Arial"/>
          <w:sz w:val="22"/>
          <w:szCs w:val="22"/>
        </w:rPr>
      </w:pPr>
    </w:p>
    <w:sectPr w:rsidR="005B7F7F" w:rsidRPr="00177C2E" w:rsidSect="005B085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DA27EA">
          <w:rPr>
            <w:noProof/>
          </w:rPr>
          <w:t>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0A0B22" w:rsidRPr="00B05B5C" w:rsidRDefault="000A0B22" w:rsidP="000A0B22">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r w:rsidRPr="00B05B5C">
        <w:rPr>
          <w:rFonts w:asciiTheme="minorHAnsi" w:hAnsiTheme="minorHAnsi"/>
        </w:rPr>
        <w:t xml:space="preserve">International Committee for the Classification </w:t>
      </w:r>
      <w:r>
        <w:rPr>
          <w:rFonts w:asciiTheme="minorHAnsi" w:hAnsiTheme="minorHAnsi"/>
        </w:rPr>
        <w:t xml:space="preserve">of Retinopathy of Prematurity. </w:t>
      </w:r>
      <w:r w:rsidRPr="00B05B5C">
        <w:rPr>
          <w:rFonts w:asciiTheme="minorHAnsi" w:hAnsiTheme="minorHAnsi"/>
          <w:i/>
          <w:iCs/>
        </w:rPr>
        <w:t xml:space="preserve">Arch </w:t>
      </w:r>
      <w:proofErr w:type="spellStart"/>
      <w:r w:rsidRPr="00B05B5C">
        <w:rPr>
          <w:rFonts w:asciiTheme="minorHAnsi" w:hAnsiTheme="minorHAnsi"/>
          <w:i/>
          <w:iCs/>
        </w:rPr>
        <w:t>Ophthalmol</w:t>
      </w:r>
      <w:proofErr w:type="spellEnd"/>
      <w:r>
        <w:rPr>
          <w:rFonts w:asciiTheme="minorHAnsi" w:hAnsiTheme="minorHAnsi"/>
        </w:rPr>
        <w:t xml:space="preserve"> 2005.</w:t>
      </w:r>
      <w:r w:rsidRPr="00B05B5C">
        <w:rPr>
          <w:rFonts w:asciiTheme="minorHAnsi" w:hAnsiTheme="minorHAnsi"/>
        </w:rPr>
        <w:t xml:space="preserve"> 123: 991-999. </w:t>
      </w:r>
      <w:r>
        <w:rPr>
          <w:rFonts w:asciiTheme="minorHAnsi" w:hAnsiTheme="minorHAnsi"/>
        </w:rPr>
        <w:t xml:space="preserve">Available at </w:t>
      </w:r>
      <w:hyperlink r:id="rId1" w:history="1">
        <w:r w:rsidRPr="00D46CCB">
          <w:rPr>
            <w:rStyle w:val="Hyperlink"/>
            <w:rFonts w:asciiTheme="minorHAnsi" w:hAnsiTheme="minorHAnsi"/>
          </w:rPr>
          <w:t>https://jamanetwork.com/journals/jamaophthalmology/fullarticle/417157</w:t>
        </w:r>
      </w:hyperlink>
      <w:r>
        <w:rPr>
          <w:rFonts w:asciiTheme="minorHAnsi" w:hAnsiTheme="minorHAnsi"/>
        </w:rPr>
        <w:t xml:space="preserve">.  </w:t>
      </w:r>
    </w:p>
    <w:p w:rsidR="000A0B22" w:rsidRDefault="000A0B22" w:rsidP="000A0B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16"/>
  </w:num>
  <w:num w:numId="5">
    <w:abstractNumId w:val="24"/>
  </w:num>
  <w:num w:numId="6">
    <w:abstractNumId w:val="13"/>
  </w:num>
  <w:num w:numId="7">
    <w:abstractNumId w:val="15"/>
  </w:num>
  <w:num w:numId="8">
    <w:abstractNumId w:val="22"/>
  </w:num>
  <w:num w:numId="9">
    <w:abstractNumId w:val="14"/>
  </w:num>
  <w:num w:numId="10">
    <w:abstractNumId w:val="8"/>
  </w:num>
  <w:num w:numId="11">
    <w:abstractNumId w:val="7"/>
  </w:num>
  <w:num w:numId="12">
    <w:abstractNumId w:val="3"/>
  </w:num>
  <w:num w:numId="13">
    <w:abstractNumId w:val="2"/>
  </w:num>
  <w:num w:numId="14">
    <w:abstractNumId w:val="23"/>
  </w:num>
  <w:num w:numId="15">
    <w:abstractNumId w:val="4"/>
  </w:num>
  <w:num w:numId="16">
    <w:abstractNumId w:val="9"/>
  </w:num>
  <w:num w:numId="17">
    <w:abstractNumId w:val="17"/>
  </w:num>
  <w:num w:numId="18">
    <w:abstractNumId w:val="12"/>
  </w:num>
  <w:num w:numId="19">
    <w:abstractNumId w:val="19"/>
  </w:num>
  <w:num w:numId="20">
    <w:abstractNumId w:val="6"/>
  </w:num>
  <w:num w:numId="21">
    <w:abstractNumId w:val="18"/>
  </w:num>
  <w:num w:numId="22">
    <w:abstractNumId w:val="5"/>
  </w:num>
  <w:num w:numId="23">
    <w:abstractNumId w:val="1"/>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230B1"/>
    <w:rsid w:val="00035503"/>
    <w:rsid w:val="00080F93"/>
    <w:rsid w:val="0009699C"/>
    <w:rsid w:val="000A0B22"/>
    <w:rsid w:val="000D48ED"/>
    <w:rsid w:val="0010180A"/>
    <w:rsid w:val="001303F6"/>
    <w:rsid w:val="001642CD"/>
    <w:rsid w:val="00177C2E"/>
    <w:rsid w:val="001A16A0"/>
    <w:rsid w:val="001A512A"/>
    <w:rsid w:val="001B0689"/>
    <w:rsid w:val="001B069A"/>
    <w:rsid w:val="001C1946"/>
    <w:rsid w:val="001D0B59"/>
    <w:rsid w:val="001D124F"/>
    <w:rsid w:val="001E5153"/>
    <w:rsid w:val="00247965"/>
    <w:rsid w:val="00253702"/>
    <w:rsid w:val="002643D0"/>
    <w:rsid w:val="0028778E"/>
    <w:rsid w:val="002A1819"/>
    <w:rsid w:val="003B42DA"/>
    <w:rsid w:val="003F7F1D"/>
    <w:rsid w:val="004176B6"/>
    <w:rsid w:val="0046593E"/>
    <w:rsid w:val="00476001"/>
    <w:rsid w:val="00491A03"/>
    <w:rsid w:val="004B4CC4"/>
    <w:rsid w:val="004C405F"/>
    <w:rsid w:val="004D1CE1"/>
    <w:rsid w:val="004D44D2"/>
    <w:rsid w:val="00500688"/>
    <w:rsid w:val="00583C40"/>
    <w:rsid w:val="00590531"/>
    <w:rsid w:val="005928E9"/>
    <w:rsid w:val="005B0850"/>
    <w:rsid w:val="005B7F7F"/>
    <w:rsid w:val="005C0B0A"/>
    <w:rsid w:val="005C5512"/>
    <w:rsid w:val="005E2439"/>
    <w:rsid w:val="005E37CB"/>
    <w:rsid w:val="0060020B"/>
    <w:rsid w:val="00604184"/>
    <w:rsid w:val="00613402"/>
    <w:rsid w:val="0063111D"/>
    <w:rsid w:val="006434F8"/>
    <w:rsid w:val="00660ABF"/>
    <w:rsid w:val="00697CE2"/>
    <w:rsid w:val="006A115E"/>
    <w:rsid w:val="006A7A98"/>
    <w:rsid w:val="006C4B11"/>
    <w:rsid w:val="006F51A6"/>
    <w:rsid w:val="00730EC5"/>
    <w:rsid w:val="00771A58"/>
    <w:rsid w:val="0078254A"/>
    <w:rsid w:val="00785894"/>
    <w:rsid w:val="007858CC"/>
    <w:rsid w:val="007A0417"/>
    <w:rsid w:val="007C5581"/>
    <w:rsid w:val="007E35F7"/>
    <w:rsid w:val="008052E9"/>
    <w:rsid w:val="0082230B"/>
    <w:rsid w:val="00824CDE"/>
    <w:rsid w:val="00880094"/>
    <w:rsid w:val="008B1E07"/>
    <w:rsid w:val="008E36D4"/>
    <w:rsid w:val="009568EB"/>
    <w:rsid w:val="00967260"/>
    <w:rsid w:val="009A3CDD"/>
    <w:rsid w:val="009A577C"/>
    <w:rsid w:val="009B3DB0"/>
    <w:rsid w:val="00A06501"/>
    <w:rsid w:val="00A33D43"/>
    <w:rsid w:val="00A3570A"/>
    <w:rsid w:val="00A95F7E"/>
    <w:rsid w:val="00AD1D75"/>
    <w:rsid w:val="00AF5A66"/>
    <w:rsid w:val="00B3441E"/>
    <w:rsid w:val="00B35040"/>
    <w:rsid w:val="00B57646"/>
    <w:rsid w:val="00B642E2"/>
    <w:rsid w:val="00B866EC"/>
    <w:rsid w:val="00BF5CAB"/>
    <w:rsid w:val="00C068FB"/>
    <w:rsid w:val="00C138C0"/>
    <w:rsid w:val="00C23EC2"/>
    <w:rsid w:val="00C2415B"/>
    <w:rsid w:val="00C476DF"/>
    <w:rsid w:val="00C81124"/>
    <w:rsid w:val="00C83092"/>
    <w:rsid w:val="00C84588"/>
    <w:rsid w:val="00CB6904"/>
    <w:rsid w:val="00CC1F2A"/>
    <w:rsid w:val="00CD555F"/>
    <w:rsid w:val="00D33765"/>
    <w:rsid w:val="00D3506B"/>
    <w:rsid w:val="00D6547F"/>
    <w:rsid w:val="00D665A9"/>
    <w:rsid w:val="00D72CE9"/>
    <w:rsid w:val="00D901A2"/>
    <w:rsid w:val="00D94F74"/>
    <w:rsid w:val="00DA27EA"/>
    <w:rsid w:val="00DA4FFE"/>
    <w:rsid w:val="00DD397C"/>
    <w:rsid w:val="00E25DBA"/>
    <w:rsid w:val="00E27D11"/>
    <w:rsid w:val="00E407E9"/>
    <w:rsid w:val="00E56F90"/>
    <w:rsid w:val="00E648DE"/>
    <w:rsid w:val="00E75C44"/>
    <w:rsid w:val="00E80C26"/>
    <w:rsid w:val="00E86E5C"/>
    <w:rsid w:val="00E976B4"/>
    <w:rsid w:val="00EC7EEA"/>
    <w:rsid w:val="00F7509C"/>
    <w:rsid w:val="00FA55A8"/>
    <w:rsid w:val="00FD2AA5"/>
    <w:rsid w:val="00FE15EC"/>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BF1E7B0-5431-4B49-AE8C-6225BD9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manetwork.com/journals/jamaophthalmology/fullarticle/417157" TargetMode="External"/><Relationship Id="rId4" Type="http://schemas.openxmlformats.org/officeDocument/2006/relationships/settings" Target="settings.xml"/><Relationship Id="rId9" Type="http://schemas.openxmlformats.org/officeDocument/2006/relationships/hyperlink" Target="https://jamanetwork.com/journals/jamaophthalmology/fullarticle/4171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4DAC-B523-41A6-BE47-F292A721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3</cp:revision>
  <dcterms:created xsi:type="dcterms:W3CDTF">2018-08-10T21:15:00Z</dcterms:created>
  <dcterms:modified xsi:type="dcterms:W3CDTF">2018-08-10T21:18:00Z</dcterms:modified>
</cp:coreProperties>
</file>