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5D1B25" w:rsidRDefault="0060020B" w:rsidP="0060020B">
      <w:pPr>
        <w:tabs>
          <w:tab w:val="left" w:pos="-720"/>
        </w:tabs>
        <w:suppressAutoHyphens/>
        <w:spacing w:line="240" w:lineRule="atLeast"/>
        <w:jc w:val="center"/>
        <w:rPr>
          <w:rFonts w:asciiTheme="minorHAnsi" w:hAnsiTheme="minorHAnsi" w:cs="Arial"/>
          <w:b/>
          <w:spacing w:val="-2"/>
          <w:sz w:val="22"/>
          <w:szCs w:val="22"/>
        </w:rPr>
      </w:pPr>
      <w:r w:rsidRPr="005D1B25">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5D1B25" w:rsidRDefault="00D94F74" w:rsidP="007C5581">
      <w:pPr>
        <w:tabs>
          <w:tab w:val="left" w:pos="-720"/>
        </w:tabs>
        <w:suppressAutoHyphens/>
        <w:spacing w:line="240" w:lineRule="atLeast"/>
        <w:jc w:val="center"/>
        <w:rPr>
          <w:rFonts w:asciiTheme="minorHAnsi" w:hAnsiTheme="minorHAnsi" w:cs="Arial"/>
          <w:b/>
          <w:spacing w:val="-2"/>
          <w:sz w:val="24"/>
          <w:szCs w:val="24"/>
        </w:rPr>
      </w:pPr>
      <w:r w:rsidRPr="005D1B25">
        <w:rPr>
          <w:rFonts w:asciiTheme="minorHAnsi" w:hAnsiTheme="minorHAnsi" w:cs="Arial"/>
          <w:b/>
          <w:spacing w:val="-2"/>
          <w:sz w:val="36"/>
          <w:szCs w:val="36"/>
        </w:rPr>
        <w:t>ROP Safety Net Toolkit</w:t>
      </w:r>
    </w:p>
    <w:p w:rsidR="00E648DE" w:rsidRPr="005D1B25"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5D1B25" w:rsidRDefault="00D94F74" w:rsidP="007C5581">
      <w:pPr>
        <w:tabs>
          <w:tab w:val="left" w:pos="-720"/>
        </w:tabs>
        <w:suppressAutoHyphens/>
        <w:spacing w:line="240" w:lineRule="atLeast"/>
        <w:jc w:val="center"/>
        <w:rPr>
          <w:rFonts w:asciiTheme="minorHAnsi" w:hAnsiTheme="minorHAnsi" w:cs="Arial"/>
          <w:b/>
          <w:spacing w:val="-2"/>
          <w:sz w:val="24"/>
          <w:szCs w:val="24"/>
        </w:rPr>
      </w:pPr>
      <w:r w:rsidRPr="009F1B7A">
        <w:rPr>
          <w:rFonts w:asciiTheme="minorHAnsi" w:hAnsiTheme="minorHAnsi" w:cs="Arial"/>
          <w:b/>
          <w:spacing w:val="-2"/>
          <w:sz w:val="24"/>
          <w:szCs w:val="24"/>
        </w:rPr>
        <w:t>Anne M. Menke, RN, PhD</w:t>
      </w:r>
    </w:p>
    <w:p w:rsidR="00790167" w:rsidRDefault="00DC3BB9" w:rsidP="00DC3BB9">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790167" w:rsidRDefault="00DC3BB9" w:rsidP="00DC3BB9">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DC3BB9" w:rsidRPr="00177C2E" w:rsidRDefault="00DC3BB9" w:rsidP="00DC3BB9">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790167">
        <w:rPr>
          <w:rFonts w:asciiTheme="minorHAnsi" w:hAnsiTheme="minorHAnsi" w:cs="Arial"/>
          <w:b/>
          <w:spacing w:val="-2"/>
          <w:sz w:val="24"/>
          <w:szCs w:val="24"/>
        </w:rPr>
        <w:t>; and Christie L. Morse MD</w:t>
      </w:r>
    </w:p>
    <w:p w:rsidR="00DC3BB9" w:rsidRPr="00177C2E" w:rsidRDefault="00DC3BB9" w:rsidP="00DC3BB9">
      <w:pPr>
        <w:tabs>
          <w:tab w:val="left" w:pos="-720"/>
        </w:tabs>
        <w:suppressAutoHyphens/>
        <w:spacing w:line="240" w:lineRule="atLeast"/>
        <w:jc w:val="center"/>
        <w:rPr>
          <w:rFonts w:asciiTheme="minorHAnsi" w:hAnsiTheme="minorHAnsi" w:cs="Arial"/>
          <w:b/>
          <w:spacing w:val="-2"/>
          <w:sz w:val="24"/>
          <w:szCs w:val="24"/>
        </w:rPr>
      </w:pPr>
    </w:p>
    <w:p w:rsidR="00DC3BB9" w:rsidRPr="00790167"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790167">
        <w:rPr>
          <w:rFonts w:asciiTheme="minorHAnsi" w:hAnsiTheme="minorHAnsi" w:cs="Arial"/>
          <w:b/>
          <w:color w:val="333333"/>
          <w:sz w:val="22"/>
          <w:szCs w:val="22"/>
        </w:rPr>
        <w:t>OMIC policyholders who provide care must comply with the ROP Safety Net.</w:t>
      </w:r>
    </w:p>
    <w:p w:rsidR="00DC3BB9"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790167">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790167">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DC3BB9" w:rsidRPr="00177C2E"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DC3BB9" w:rsidRPr="00177C2E"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790167">
        <w:rPr>
          <w:rFonts w:asciiTheme="minorHAnsi" w:hAnsiTheme="minorHAnsi" w:cs="Arial"/>
          <w:b/>
          <w:noProof/>
          <w:color w:val="333333"/>
          <w:sz w:val="22"/>
          <w:szCs w:val="22"/>
        </w:rPr>
        <w:t>8/10</w:t>
      </w:r>
      <w:r w:rsidRPr="00177C2E">
        <w:rPr>
          <w:rFonts w:asciiTheme="minorHAnsi" w:hAnsiTheme="minorHAnsi" w:cs="Arial"/>
          <w:b/>
          <w:noProof/>
          <w:color w:val="333333"/>
          <w:sz w:val="22"/>
          <w:szCs w:val="22"/>
        </w:rPr>
        <w:t>/18</w:t>
      </w:r>
    </w:p>
    <w:p w:rsidR="004067B2" w:rsidRPr="005D1B25" w:rsidRDefault="00DC3BB9" w:rsidP="004067B2">
      <w:pPr>
        <w:pStyle w:val="Heading1"/>
        <w:rPr>
          <w:rFonts w:asciiTheme="minorHAnsi" w:hAnsiTheme="minorHAnsi"/>
          <w:b/>
        </w:rPr>
      </w:pPr>
      <w:r>
        <w:rPr>
          <w:rFonts w:asciiTheme="minorHAnsi" w:hAnsiTheme="minorHAnsi"/>
          <w:b/>
        </w:rPr>
        <w:t>Procedure 2a. ROP exam in h</w:t>
      </w:r>
      <w:r w:rsidR="004067B2" w:rsidRPr="005D1B25">
        <w:rPr>
          <w:rFonts w:asciiTheme="minorHAnsi" w:hAnsiTheme="minorHAnsi"/>
          <w:b/>
        </w:rPr>
        <w:t>ospital</w:t>
      </w:r>
    </w:p>
    <w:p w:rsidR="00D94F74" w:rsidRPr="005D1B25" w:rsidRDefault="00D94F74" w:rsidP="00D94F74">
      <w:pPr>
        <w:rPr>
          <w:rFonts w:asciiTheme="minorHAnsi" w:hAnsiTheme="minorHAnsi"/>
        </w:rPr>
      </w:pPr>
    </w:p>
    <w:p w:rsidR="00D94F74" w:rsidRPr="005D1B25"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D1B25">
        <w:rPr>
          <w:rFonts w:asciiTheme="minorHAnsi" w:hAnsiTheme="minorHAnsi"/>
          <w:b/>
          <w:color w:val="FF0000"/>
          <w:sz w:val="18"/>
          <w:szCs w:val="18"/>
        </w:rPr>
        <w:t xml:space="preserve">Use the hyperlinks to see tables and forms. To go back to where you were in the document using a PC, press </w:t>
      </w:r>
      <w:proofErr w:type="spellStart"/>
      <w:r w:rsidRPr="005D1B25">
        <w:rPr>
          <w:rFonts w:asciiTheme="minorHAnsi" w:hAnsiTheme="minorHAnsi"/>
          <w:b/>
          <w:color w:val="FF0000"/>
          <w:sz w:val="18"/>
          <w:szCs w:val="18"/>
        </w:rPr>
        <w:t>Alt+left</w:t>
      </w:r>
      <w:proofErr w:type="spellEnd"/>
      <w:r w:rsidRPr="005D1B25">
        <w:rPr>
          <w:rFonts w:asciiTheme="minorHAnsi" w:hAnsiTheme="minorHAnsi"/>
          <w:b/>
          <w:color w:val="FF0000"/>
          <w:sz w:val="18"/>
          <w:szCs w:val="18"/>
        </w:rPr>
        <w:t xml:space="preserve"> arrow.</w:t>
      </w:r>
    </w:p>
    <w:p w:rsidR="00D94F74" w:rsidRPr="005D1B25" w:rsidRDefault="00D94F74" w:rsidP="00D94F74">
      <w:pPr>
        <w:contextualSpacing/>
        <w:rPr>
          <w:rFonts w:asciiTheme="minorHAnsi" w:hAnsiTheme="minorHAnsi"/>
          <w:b/>
          <w:color w:val="000000"/>
          <w:u w:val="single"/>
        </w:rPr>
      </w:pPr>
    </w:p>
    <w:p w:rsidR="00D94F74" w:rsidRPr="005D1B25" w:rsidRDefault="00F93106" w:rsidP="00D94F74">
      <w:pPr>
        <w:contextualSpacing/>
        <w:rPr>
          <w:rFonts w:asciiTheme="minorHAnsi" w:hAnsiTheme="minorHAnsi"/>
          <w:b/>
          <w:color w:val="000000"/>
          <w:u w:val="single"/>
        </w:rPr>
      </w:pPr>
      <w:r w:rsidRPr="005D1B25">
        <w:rPr>
          <w:rFonts w:asciiTheme="minorHAnsi" w:hAnsiTheme="minorHAnsi"/>
          <w:b/>
          <w:color w:val="000000"/>
          <w:sz w:val="24"/>
          <w:szCs w:val="24"/>
          <w:u w:val="single"/>
        </w:rPr>
        <w:t>ROP exam in hospital prin</w:t>
      </w:r>
      <w:r w:rsidR="004067B2" w:rsidRPr="005D1B25">
        <w:rPr>
          <w:rFonts w:asciiTheme="minorHAnsi" w:hAnsiTheme="minorHAnsi"/>
          <w:b/>
          <w:color w:val="000000"/>
          <w:sz w:val="24"/>
          <w:szCs w:val="24"/>
          <w:u w:val="single"/>
        </w:rPr>
        <w:t>c</w:t>
      </w:r>
      <w:r w:rsidRPr="005D1B25">
        <w:rPr>
          <w:rFonts w:asciiTheme="minorHAnsi" w:hAnsiTheme="minorHAnsi"/>
          <w:b/>
          <w:color w:val="000000"/>
          <w:sz w:val="24"/>
          <w:szCs w:val="24"/>
          <w:u w:val="single"/>
        </w:rPr>
        <w:t>i</w:t>
      </w:r>
      <w:r w:rsidR="004067B2" w:rsidRPr="005D1B25">
        <w:rPr>
          <w:rFonts w:asciiTheme="minorHAnsi" w:hAnsiTheme="minorHAnsi"/>
          <w:b/>
          <w:color w:val="000000"/>
          <w:sz w:val="24"/>
          <w:szCs w:val="24"/>
          <w:u w:val="single"/>
        </w:rPr>
        <w:t>ples</w:t>
      </w:r>
    </w:p>
    <w:p w:rsidR="00D94F74" w:rsidRPr="005D1B25" w:rsidRDefault="00D94F74" w:rsidP="00D94F74">
      <w:pPr>
        <w:contextualSpacing/>
        <w:rPr>
          <w:rFonts w:asciiTheme="minorHAnsi" w:hAnsiTheme="minorHAnsi"/>
          <w:color w:val="000000"/>
          <w:sz w:val="22"/>
          <w:szCs w:val="22"/>
        </w:rPr>
      </w:pPr>
    </w:p>
    <w:p w:rsidR="004067B2" w:rsidRPr="005D1B25" w:rsidRDefault="004067B2" w:rsidP="004067B2">
      <w:pPr>
        <w:pStyle w:val="ListParagraph"/>
        <w:widowControl/>
        <w:numPr>
          <w:ilvl w:val="0"/>
          <w:numId w:val="17"/>
        </w:numPr>
        <w:autoSpaceDE/>
        <w:autoSpaceDN/>
        <w:adjustRightInd/>
        <w:spacing w:line="276" w:lineRule="auto"/>
        <w:rPr>
          <w:rFonts w:asciiTheme="minorHAnsi" w:hAnsiTheme="minorHAnsi"/>
          <w:spacing w:val="-2"/>
          <w:sz w:val="22"/>
          <w:szCs w:val="22"/>
        </w:rPr>
      </w:pPr>
      <w:r w:rsidRPr="005D1B25">
        <w:rPr>
          <w:rFonts w:asciiTheme="minorHAnsi" w:hAnsiTheme="minorHAnsi"/>
          <w:spacing w:val="-2"/>
          <w:sz w:val="22"/>
          <w:szCs w:val="22"/>
        </w:rPr>
        <w:t xml:space="preserve">The hospital has a treating ophthalmologist with staff privileges, or has a transfer agreement in place with a hospital that can accept the transfer and provide ROP treatment within 72 hours. </w:t>
      </w:r>
    </w:p>
    <w:p w:rsidR="004067B2" w:rsidRPr="005D1B25" w:rsidRDefault="004067B2" w:rsidP="004067B2">
      <w:pPr>
        <w:pStyle w:val="ListParagraph"/>
        <w:widowControl/>
        <w:numPr>
          <w:ilvl w:val="0"/>
          <w:numId w:val="17"/>
        </w:numPr>
        <w:autoSpaceDE/>
        <w:autoSpaceDN/>
        <w:adjustRightInd/>
        <w:spacing w:line="276" w:lineRule="auto"/>
        <w:rPr>
          <w:rFonts w:asciiTheme="minorHAnsi" w:hAnsiTheme="minorHAnsi"/>
          <w:spacing w:val="-2"/>
          <w:sz w:val="22"/>
          <w:szCs w:val="22"/>
        </w:rPr>
      </w:pPr>
      <w:r w:rsidRPr="005D1B25">
        <w:rPr>
          <w:rFonts w:asciiTheme="minorHAnsi" w:hAnsiTheme="minorHAnsi"/>
          <w:spacing w:val="-2"/>
          <w:sz w:val="22"/>
          <w:szCs w:val="22"/>
        </w:rPr>
        <w:t xml:space="preserve">The hospital admits infants from the outpatient setting who need </w:t>
      </w:r>
      <w:r w:rsidR="00DC3BB9">
        <w:rPr>
          <w:rFonts w:asciiTheme="minorHAnsi" w:hAnsiTheme="minorHAnsi"/>
          <w:spacing w:val="-2"/>
          <w:sz w:val="22"/>
          <w:szCs w:val="22"/>
        </w:rPr>
        <w:t xml:space="preserve">ROP </w:t>
      </w:r>
      <w:r w:rsidRPr="005D1B25">
        <w:rPr>
          <w:rFonts w:asciiTheme="minorHAnsi" w:hAnsiTheme="minorHAnsi"/>
          <w:spacing w:val="-2"/>
          <w:sz w:val="22"/>
          <w:szCs w:val="22"/>
        </w:rPr>
        <w:t xml:space="preserve">treatment, or has a transfer agreement in place with a hospital that does admit infants and can provide </w:t>
      </w:r>
      <w:r w:rsidR="00DC3BB9">
        <w:rPr>
          <w:rFonts w:asciiTheme="minorHAnsi" w:hAnsiTheme="minorHAnsi"/>
          <w:spacing w:val="-2"/>
          <w:sz w:val="22"/>
          <w:szCs w:val="22"/>
        </w:rPr>
        <w:t xml:space="preserve">ROP </w:t>
      </w:r>
      <w:r w:rsidRPr="005D1B25">
        <w:rPr>
          <w:rFonts w:asciiTheme="minorHAnsi" w:hAnsiTheme="minorHAnsi"/>
          <w:spacing w:val="-2"/>
          <w:sz w:val="22"/>
          <w:szCs w:val="22"/>
        </w:rPr>
        <w:t xml:space="preserve">treatment within 72 hours. </w:t>
      </w:r>
    </w:p>
    <w:p w:rsidR="004067B2" w:rsidRPr="005D1B25" w:rsidRDefault="004067B2" w:rsidP="004067B2">
      <w:pPr>
        <w:widowControl/>
        <w:numPr>
          <w:ilvl w:val="0"/>
          <w:numId w:val="17"/>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rsidR="004067B2" w:rsidRPr="005D1B25" w:rsidRDefault="004067B2" w:rsidP="004067B2">
      <w:pPr>
        <w:widowControl/>
        <w:numPr>
          <w:ilvl w:val="1"/>
          <w:numId w:val="17"/>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w:t>
      </w:r>
      <w:r w:rsidR="00F93106" w:rsidRPr="005D1B25">
        <w:rPr>
          <w:rFonts w:asciiTheme="minorHAnsi" w:hAnsiTheme="minorHAnsi"/>
          <w:spacing w:val="-2"/>
          <w:sz w:val="22"/>
          <w:szCs w:val="22"/>
        </w:rPr>
        <w:t>ROP Screening P</w:t>
      </w:r>
      <w:r w:rsidRPr="005D1B25">
        <w:rPr>
          <w:rFonts w:asciiTheme="minorHAnsi" w:hAnsiTheme="minorHAnsi"/>
          <w:spacing w:val="-2"/>
          <w:sz w:val="22"/>
          <w:szCs w:val="22"/>
        </w:rPr>
        <w:t>olicy Statement (PS)</w:t>
      </w:r>
      <w:r w:rsidRPr="005D1B25">
        <w:rPr>
          <w:rStyle w:val="FootnoteReference"/>
          <w:rFonts w:asciiTheme="minorHAnsi" w:hAnsiTheme="minorHAnsi"/>
          <w:spacing w:val="-2"/>
          <w:sz w:val="22"/>
          <w:szCs w:val="22"/>
        </w:rPr>
        <w:footnoteReference w:id="1"/>
      </w:r>
      <w:r w:rsidRPr="005D1B25">
        <w:rPr>
          <w:rFonts w:asciiTheme="minorHAnsi" w:hAnsiTheme="minorHAnsi"/>
          <w:spacing w:val="-2"/>
          <w:sz w:val="22"/>
          <w:szCs w:val="22"/>
        </w:rPr>
        <w:t xml:space="preserve"> and the Tables in the ROP toolkit that are based upon it, and is able to use the Tables to review and clarify </w:t>
      </w:r>
      <w:r w:rsidRPr="005D1B25">
        <w:rPr>
          <w:rFonts w:asciiTheme="minorHAnsi" w:hAnsiTheme="minorHAnsi"/>
          <w:spacing w:val="-2"/>
          <w:sz w:val="22"/>
          <w:szCs w:val="22"/>
        </w:rPr>
        <w:lastRenderedPageBreak/>
        <w:t>the appropriateness of follow-up and treatment intervals, and coordinate discharge or transfer.</w:t>
      </w:r>
    </w:p>
    <w:p w:rsidR="004067B2" w:rsidRPr="005D1B25" w:rsidRDefault="004067B2" w:rsidP="004067B2">
      <w:pPr>
        <w:widowControl/>
        <w:numPr>
          <w:ilvl w:val="1"/>
          <w:numId w:val="17"/>
        </w:numPr>
        <w:autoSpaceDE/>
        <w:autoSpaceDN/>
        <w:adjustRightInd/>
        <w:spacing w:line="276" w:lineRule="auto"/>
        <w:contextualSpacing/>
        <w:rPr>
          <w:rFonts w:asciiTheme="minorHAnsi" w:hAnsiTheme="minorHAnsi"/>
          <w:sz w:val="22"/>
          <w:szCs w:val="22"/>
        </w:rPr>
      </w:pPr>
      <w:r w:rsidRPr="005D1B25">
        <w:rPr>
          <w:rFonts w:asciiTheme="minorHAnsi" w:hAnsiTheme="minorHAnsi"/>
          <w:spacing w:val="-2"/>
          <w:sz w:val="22"/>
          <w:szCs w:val="22"/>
        </w:rPr>
        <w:t xml:space="preserve">Keeps the Master </w:t>
      </w:r>
      <w:bookmarkStart w:id="0" w:name="Tracking_List"/>
      <w:bookmarkEnd w:id="0"/>
      <w:r w:rsidR="00824138">
        <w:rPr>
          <w:rFonts w:asciiTheme="minorHAnsi" w:hAnsiTheme="minorHAnsi"/>
          <w:spacing w:val="-2"/>
          <w:sz w:val="22"/>
          <w:szCs w:val="22"/>
        </w:rPr>
        <w:t xml:space="preserve">Hospital </w:t>
      </w:r>
      <w:hyperlink w:anchor="_ROP_Tracking_List" w:history="1">
        <w:r w:rsidR="00F91C58" w:rsidRPr="005D1B25">
          <w:rPr>
            <w:rStyle w:val="Hyperlink"/>
            <w:rFonts w:asciiTheme="minorHAnsi" w:hAnsiTheme="minorHAnsi"/>
            <w:spacing w:val="-2"/>
            <w:sz w:val="22"/>
            <w:szCs w:val="22"/>
          </w:rPr>
          <w:t>ROP Tracking List</w:t>
        </w:r>
      </w:hyperlink>
      <w:r w:rsidR="00F91C58" w:rsidRPr="005D1B25">
        <w:rPr>
          <w:rFonts w:asciiTheme="minorHAnsi" w:hAnsiTheme="minorHAnsi"/>
          <w:spacing w:val="-2"/>
          <w:sz w:val="22"/>
          <w:szCs w:val="22"/>
        </w:rPr>
        <w:t xml:space="preserve"> </w:t>
      </w:r>
      <w:r w:rsidRPr="005D1B25">
        <w:rPr>
          <w:rFonts w:asciiTheme="minorHAnsi" w:hAnsiTheme="minorHAnsi"/>
          <w:spacing w:val="-2"/>
          <w:sz w:val="22"/>
          <w:szCs w:val="22"/>
        </w:rPr>
        <w:t>of hospitalized infants who need ROP care</w:t>
      </w:r>
      <w:r w:rsidR="00DC3BB9">
        <w:rPr>
          <w:rFonts w:asciiTheme="minorHAnsi" w:hAnsiTheme="minorHAnsi"/>
          <w:spacing w:val="-2"/>
          <w:sz w:val="22"/>
          <w:szCs w:val="22"/>
        </w:rPr>
        <w:t>, and sends the office ROPC (O-ROPC) a copy of it</w:t>
      </w:r>
      <w:r w:rsidRPr="005D1B25">
        <w:rPr>
          <w:rFonts w:asciiTheme="minorHAnsi" w:hAnsiTheme="minorHAnsi"/>
          <w:spacing w:val="-2"/>
          <w:sz w:val="22"/>
          <w:szCs w:val="22"/>
        </w:rPr>
        <w:t>.</w:t>
      </w:r>
    </w:p>
    <w:p w:rsidR="004067B2" w:rsidRPr="005D1B25" w:rsidRDefault="00DC3BB9" w:rsidP="004067B2">
      <w:pPr>
        <w:pStyle w:val="ListParagraph"/>
        <w:widowControl/>
        <w:numPr>
          <w:ilvl w:val="1"/>
          <w:numId w:val="17"/>
        </w:numPr>
        <w:autoSpaceDE/>
        <w:autoSpaceDN/>
        <w:adjustRightInd/>
        <w:spacing w:line="276" w:lineRule="auto"/>
        <w:rPr>
          <w:rFonts w:asciiTheme="minorHAnsi" w:hAnsiTheme="minorHAnsi"/>
          <w:color w:val="000000"/>
          <w:sz w:val="22"/>
          <w:szCs w:val="22"/>
        </w:rPr>
      </w:pPr>
      <w:r>
        <w:rPr>
          <w:rFonts w:asciiTheme="minorHAnsi" w:hAnsiTheme="minorHAnsi"/>
          <w:color w:val="000000"/>
          <w:sz w:val="22"/>
          <w:szCs w:val="22"/>
        </w:rPr>
        <w:t xml:space="preserve">Reviews the </w:t>
      </w:r>
      <w:r w:rsidR="00824138">
        <w:rPr>
          <w:rFonts w:asciiTheme="minorHAnsi" w:hAnsiTheme="minorHAnsi"/>
          <w:color w:val="000000"/>
          <w:sz w:val="22"/>
          <w:szCs w:val="22"/>
        </w:rPr>
        <w:t xml:space="preserve">Hospital </w:t>
      </w:r>
      <w:r w:rsidR="00F91C58" w:rsidRPr="005D1B25">
        <w:rPr>
          <w:rFonts w:asciiTheme="minorHAnsi" w:hAnsiTheme="minorHAnsi"/>
          <w:color w:val="000000"/>
          <w:sz w:val="22"/>
          <w:szCs w:val="22"/>
        </w:rPr>
        <w:t xml:space="preserve">ROP </w:t>
      </w:r>
      <w:r w:rsidR="004067B2" w:rsidRPr="005D1B25">
        <w:rPr>
          <w:rFonts w:asciiTheme="minorHAnsi" w:hAnsiTheme="minorHAnsi"/>
          <w:sz w:val="22"/>
          <w:szCs w:val="22"/>
        </w:rPr>
        <w:t>Tracking List</w:t>
      </w:r>
      <w:r w:rsidR="004067B2" w:rsidRPr="005D1B25">
        <w:rPr>
          <w:rFonts w:asciiTheme="minorHAnsi" w:hAnsiTheme="minorHAnsi"/>
          <w:color w:val="000000"/>
          <w:sz w:val="22"/>
          <w:szCs w:val="22"/>
        </w:rPr>
        <w:t xml:space="preserve"> with the O-ROPC </w:t>
      </w:r>
      <w:r w:rsidR="004067B2" w:rsidRPr="005D1B25">
        <w:rPr>
          <w:rFonts w:asciiTheme="minorHAnsi" w:hAnsiTheme="minorHAnsi"/>
          <w:b/>
          <w:color w:val="000000"/>
          <w:sz w:val="22"/>
          <w:szCs w:val="22"/>
          <w:u w:val="single"/>
        </w:rPr>
        <w:t>at least once a week.</w:t>
      </w:r>
      <w:r w:rsidR="004067B2" w:rsidRPr="005D1B25">
        <w:rPr>
          <w:rFonts w:asciiTheme="minorHAnsi" w:hAnsiTheme="minorHAnsi"/>
          <w:color w:val="000000"/>
          <w:sz w:val="22"/>
          <w:szCs w:val="22"/>
        </w:rPr>
        <w:t xml:space="preserve"> The ROPCs compare the current list with the list from the prior week. The H-ROPC notifies the ophthalmologist and neonatologist of all missed, cancelled, or rescheduled ROP exams.</w:t>
      </w:r>
    </w:p>
    <w:p w:rsidR="004067B2" w:rsidRPr="005D1B25" w:rsidRDefault="004067B2" w:rsidP="004067B2">
      <w:pPr>
        <w:widowControl/>
        <w:numPr>
          <w:ilvl w:val="0"/>
          <w:numId w:val="17"/>
        </w:numPr>
        <w:autoSpaceDE/>
        <w:autoSpaceDN/>
        <w:adjustRightInd/>
        <w:spacing w:line="276" w:lineRule="auto"/>
        <w:contextualSpacing/>
        <w:rPr>
          <w:rFonts w:asciiTheme="minorHAnsi" w:hAnsiTheme="minorHAnsi"/>
          <w:spacing w:val="-2"/>
          <w:sz w:val="22"/>
          <w:szCs w:val="22"/>
        </w:rPr>
      </w:pPr>
      <w:r w:rsidRPr="005D1B25">
        <w:rPr>
          <w:rFonts w:asciiTheme="minorHAnsi" w:hAnsiTheme="minorHAnsi"/>
          <w:spacing w:val="-2"/>
          <w:sz w:val="22"/>
          <w:szCs w:val="22"/>
        </w:rPr>
        <w:t>The ophthalmologist:</w:t>
      </w:r>
    </w:p>
    <w:p w:rsidR="00F93106" w:rsidRPr="005D1B25" w:rsidRDefault="00DC3BB9" w:rsidP="004067B2">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Has an O-ROPC </w:t>
      </w:r>
      <w:r w:rsidR="00F93106" w:rsidRPr="005D1B25">
        <w:rPr>
          <w:rFonts w:asciiTheme="minorHAnsi" w:hAnsiTheme="minorHAnsi"/>
          <w:spacing w:val="-2"/>
          <w:sz w:val="22"/>
          <w:szCs w:val="22"/>
        </w:rPr>
        <w:t>who works with the H-ROPC to track infants needing ROP care.</w:t>
      </w:r>
    </w:p>
    <w:p w:rsidR="004067B2" w:rsidRPr="005D1B25" w:rsidRDefault="004067B2" w:rsidP="004067B2">
      <w:pPr>
        <w:widowControl/>
        <w:numPr>
          <w:ilvl w:val="1"/>
          <w:numId w:val="17"/>
        </w:numPr>
        <w:autoSpaceDE/>
        <w:autoSpaceDN/>
        <w:adjustRightInd/>
        <w:spacing w:line="276" w:lineRule="auto"/>
        <w:contextualSpacing/>
        <w:rPr>
          <w:rFonts w:asciiTheme="minorHAnsi" w:hAnsiTheme="minorHAnsi"/>
          <w:spacing w:val="-2"/>
          <w:sz w:val="22"/>
          <w:szCs w:val="22"/>
        </w:rPr>
      </w:pPr>
      <w:r w:rsidRPr="005D1B25">
        <w:rPr>
          <w:rFonts w:asciiTheme="minorHAnsi" w:hAnsiTheme="minorHAnsi"/>
          <w:spacing w:val="-2"/>
          <w:sz w:val="22"/>
          <w:szCs w:val="22"/>
        </w:rPr>
        <w:t xml:space="preserve">Has sufficient knowledge and experience to identify accurately the location and sequential retinal changes of ROP after pupillary dilation using binocular indirect ophthalmoscopy with a lid speculum and scleral depression as needed (PS #2). </w:t>
      </w:r>
    </w:p>
    <w:p w:rsidR="004067B2" w:rsidRPr="009D31AD" w:rsidRDefault="004067B2" w:rsidP="004067B2">
      <w:pPr>
        <w:widowControl/>
        <w:numPr>
          <w:ilvl w:val="1"/>
          <w:numId w:val="17"/>
        </w:numPr>
        <w:autoSpaceDE/>
        <w:autoSpaceDN/>
        <w:adjustRightInd/>
        <w:spacing w:line="276" w:lineRule="auto"/>
        <w:contextualSpacing/>
        <w:rPr>
          <w:rFonts w:asciiTheme="minorHAnsi" w:hAnsiTheme="minorHAnsi"/>
          <w:spacing w:val="-2"/>
          <w:sz w:val="22"/>
          <w:szCs w:val="22"/>
        </w:rPr>
      </w:pPr>
      <w:r w:rsidRPr="005D1B25">
        <w:rPr>
          <w:rFonts w:asciiTheme="minorHAnsi" w:hAnsiTheme="minorHAnsi"/>
          <w:spacing w:val="-2"/>
          <w:sz w:val="22"/>
          <w:szCs w:val="22"/>
        </w:rPr>
        <w:t>U</w:t>
      </w:r>
      <w:r w:rsidRPr="005D1B25">
        <w:rPr>
          <w:rFonts w:asciiTheme="minorHAnsi" w:eastAsiaTheme="minorHAnsi" w:hAnsiTheme="minorHAnsi" w:cs="FrutigerLTStd-Bold"/>
          <w:bCs/>
          <w:sz w:val="22"/>
          <w:szCs w:val="22"/>
        </w:rPr>
        <w:t xml:space="preserve">ses the International Classification of Retinopathy of </w:t>
      </w:r>
      <w:r w:rsidR="00F91C58" w:rsidRPr="005D1B25">
        <w:rPr>
          <w:rFonts w:asciiTheme="minorHAnsi" w:eastAsiaTheme="minorHAnsi" w:hAnsiTheme="minorHAnsi" w:cs="FrutigerLTStd-Bold"/>
          <w:bCs/>
          <w:sz w:val="22"/>
          <w:szCs w:val="22"/>
        </w:rPr>
        <w:t>Prematurity (</w:t>
      </w:r>
      <w:hyperlink w:anchor="_ICROP._Synopsis_of" w:history="1">
        <w:r w:rsidR="00F91C58" w:rsidRPr="005D1B25">
          <w:rPr>
            <w:rStyle w:val="Hyperlink"/>
            <w:rFonts w:asciiTheme="minorHAnsi" w:eastAsiaTheme="minorHAnsi" w:hAnsiTheme="minorHAnsi" w:cs="FrutigerLTStd-Bold"/>
            <w:bCs/>
            <w:sz w:val="22"/>
            <w:szCs w:val="22"/>
          </w:rPr>
          <w:t>ICR</w:t>
        </w:r>
        <w:r w:rsidR="00F91C58" w:rsidRPr="005D1B25">
          <w:rPr>
            <w:rStyle w:val="Hyperlink"/>
            <w:rFonts w:asciiTheme="minorHAnsi" w:eastAsiaTheme="minorHAnsi" w:hAnsiTheme="minorHAnsi" w:cs="FrutigerLTStd-Bold"/>
            <w:bCs/>
            <w:sz w:val="22"/>
            <w:szCs w:val="22"/>
          </w:rPr>
          <w:t>O</w:t>
        </w:r>
        <w:r w:rsidR="00F91C58" w:rsidRPr="005D1B25">
          <w:rPr>
            <w:rStyle w:val="Hyperlink"/>
            <w:rFonts w:asciiTheme="minorHAnsi" w:eastAsiaTheme="minorHAnsi" w:hAnsiTheme="minorHAnsi" w:cs="FrutigerLTStd-Bold"/>
            <w:bCs/>
            <w:sz w:val="22"/>
            <w:szCs w:val="22"/>
          </w:rPr>
          <w:t>P</w:t>
        </w:r>
      </w:hyperlink>
      <w:r w:rsidR="00F91C58" w:rsidRPr="005D1B25">
        <w:rPr>
          <w:rFonts w:asciiTheme="minorHAnsi" w:eastAsiaTheme="minorHAnsi" w:hAnsiTheme="minorHAnsi" w:cs="FrutigerLTStd-Bold"/>
          <w:bCs/>
          <w:sz w:val="22"/>
          <w:szCs w:val="22"/>
        </w:rPr>
        <w:t>)</w:t>
      </w:r>
      <w:r w:rsidRPr="005D1B25">
        <w:rPr>
          <w:rFonts w:asciiTheme="minorHAnsi" w:eastAsiaTheme="minorHAnsi" w:hAnsiTheme="minorHAnsi" w:cs="FrutigerLTStd-Bold"/>
          <w:bCs/>
          <w:sz w:val="22"/>
          <w:szCs w:val="22"/>
        </w:rPr>
        <w:t xml:space="preserve"> Revisited</w:t>
      </w:r>
      <w:r w:rsidRPr="005D1B25">
        <w:rPr>
          <w:rFonts w:asciiTheme="minorHAnsi" w:eastAsiaTheme="minorHAnsi" w:hAnsiTheme="minorHAnsi" w:cs="FrutigerLTStd-Bold"/>
          <w:b/>
          <w:bCs/>
          <w:sz w:val="22"/>
          <w:szCs w:val="22"/>
        </w:rPr>
        <w:t xml:space="preserve"> </w:t>
      </w:r>
      <w:r w:rsidRPr="005D1B25">
        <w:rPr>
          <w:rFonts w:asciiTheme="minorHAnsi" w:eastAsiaTheme="minorHAnsi" w:hAnsiTheme="minorHAnsi" w:cs="FrutigerLTStd-Light"/>
          <w:sz w:val="22"/>
          <w:szCs w:val="22"/>
        </w:rPr>
        <w:t>to classify, diagram, and record the retinal findings (PS #2).</w:t>
      </w:r>
    </w:p>
    <w:p w:rsidR="009D31AD" w:rsidRPr="00790167" w:rsidRDefault="009D31AD" w:rsidP="009D31AD">
      <w:pPr>
        <w:widowControl/>
        <w:numPr>
          <w:ilvl w:val="1"/>
          <w:numId w:val="17"/>
        </w:numPr>
        <w:autoSpaceDE/>
        <w:autoSpaceDN/>
        <w:adjustRightInd/>
        <w:spacing w:line="276" w:lineRule="auto"/>
        <w:contextualSpacing/>
        <w:rPr>
          <w:rFonts w:asciiTheme="minorHAnsi" w:hAnsiTheme="minorHAnsi"/>
          <w:spacing w:val="-2"/>
          <w:sz w:val="22"/>
          <w:szCs w:val="22"/>
        </w:rPr>
      </w:pPr>
      <w:r w:rsidRPr="00790167">
        <w:rPr>
          <w:rFonts w:asciiTheme="minorHAnsi" w:eastAsiaTheme="minorHAnsi" w:hAnsiTheme="minorHAnsi" w:cs="FrutigerLTStd-Light"/>
          <w:sz w:val="22"/>
          <w:szCs w:val="22"/>
        </w:rPr>
        <w:t>Knows and understands treatment criteria [</w:t>
      </w:r>
      <w:bookmarkStart w:id="1" w:name="Table_4"/>
      <w:bookmarkEnd w:id="1"/>
      <w:r w:rsidRPr="00790167">
        <w:rPr>
          <w:rFonts w:asciiTheme="minorHAnsi" w:eastAsiaTheme="minorHAnsi" w:hAnsiTheme="minorHAnsi" w:cs="FrutigerLTStd-Light"/>
          <w:sz w:val="22"/>
          <w:szCs w:val="22"/>
        </w:rPr>
        <w:fldChar w:fldCharType="begin"/>
      </w:r>
      <w:r w:rsidRPr="00790167">
        <w:rPr>
          <w:rFonts w:asciiTheme="minorHAnsi" w:eastAsiaTheme="minorHAnsi" w:hAnsiTheme="minorHAnsi" w:cs="FrutigerLTStd-Light"/>
          <w:sz w:val="22"/>
          <w:szCs w:val="22"/>
        </w:rPr>
        <w:instrText xml:space="preserve"> HYPERLINK  \l "_Table_4._" </w:instrText>
      </w:r>
      <w:r w:rsidRPr="00790167">
        <w:rPr>
          <w:rFonts w:asciiTheme="minorHAnsi" w:eastAsiaTheme="minorHAnsi" w:hAnsiTheme="minorHAnsi" w:cs="FrutigerLTStd-Light"/>
          <w:sz w:val="22"/>
          <w:szCs w:val="22"/>
        </w:rPr>
        <w:fldChar w:fldCharType="separate"/>
      </w:r>
      <w:r w:rsidRPr="00790167">
        <w:rPr>
          <w:rStyle w:val="Hyperlink"/>
          <w:rFonts w:asciiTheme="minorHAnsi" w:eastAsiaTheme="minorHAnsi" w:hAnsiTheme="minorHAnsi" w:cs="FrutigerLTStd-Light"/>
          <w:sz w:val="22"/>
          <w:szCs w:val="22"/>
        </w:rPr>
        <w:t>Table 4. When to treat</w:t>
      </w:r>
      <w:r w:rsidRPr="00790167">
        <w:rPr>
          <w:rFonts w:asciiTheme="minorHAnsi" w:eastAsiaTheme="minorHAnsi" w:hAnsiTheme="minorHAnsi" w:cs="FrutigerLTStd-Light"/>
          <w:sz w:val="22"/>
          <w:szCs w:val="22"/>
        </w:rPr>
        <w:fldChar w:fldCharType="end"/>
      </w:r>
      <w:r w:rsidRPr="00790167">
        <w:rPr>
          <w:rFonts w:asciiTheme="minorHAnsi" w:eastAsiaTheme="minorHAnsi" w:hAnsiTheme="minorHAnsi" w:cs="FrutigerLTStd-Light"/>
          <w:sz w:val="22"/>
          <w:szCs w:val="22"/>
        </w:rPr>
        <w:t>].</w:t>
      </w:r>
    </w:p>
    <w:p w:rsidR="004067B2" w:rsidRPr="005D1B25" w:rsidRDefault="004067B2" w:rsidP="004067B2">
      <w:pPr>
        <w:pStyle w:val="ListParagraph"/>
        <w:ind w:left="360"/>
        <w:rPr>
          <w:rFonts w:asciiTheme="minorHAnsi" w:hAnsiTheme="minorHAnsi"/>
          <w:sz w:val="22"/>
          <w:szCs w:val="22"/>
        </w:rPr>
      </w:pPr>
    </w:p>
    <w:p w:rsidR="004067B2" w:rsidRPr="005D1B25" w:rsidRDefault="004067B2" w:rsidP="004067B2">
      <w:pPr>
        <w:contextualSpacing/>
        <w:rPr>
          <w:rFonts w:asciiTheme="minorHAnsi" w:hAnsiTheme="minorHAnsi"/>
          <w:b/>
          <w:sz w:val="24"/>
          <w:szCs w:val="24"/>
          <w:u w:val="single"/>
        </w:rPr>
      </w:pPr>
      <w:r w:rsidRPr="005D1B25">
        <w:rPr>
          <w:rFonts w:asciiTheme="minorHAnsi" w:hAnsiTheme="minorHAnsi"/>
          <w:b/>
          <w:sz w:val="24"/>
          <w:szCs w:val="24"/>
          <w:u w:val="single"/>
        </w:rPr>
        <w:t>Hospital ROP exam procedure</w:t>
      </w:r>
    </w:p>
    <w:p w:rsidR="004067B2" w:rsidRPr="005D1B25" w:rsidRDefault="004067B2" w:rsidP="004067B2">
      <w:pPr>
        <w:contextualSpacing/>
        <w:rPr>
          <w:rFonts w:asciiTheme="minorHAnsi" w:hAnsiTheme="minorHAnsi"/>
          <w:b/>
          <w:u w:val="single"/>
        </w:rPr>
      </w:pPr>
    </w:p>
    <w:p w:rsidR="00F91C58" w:rsidRPr="005D1B25" w:rsidRDefault="00F91C58" w:rsidP="00F91C58">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D1B25">
        <w:rPr>
          <w:rFonts w:asciiTheme="minorHAnsi" w:hAnsiTheme="minorHAnsi"/>
          <w:b/>
          <w:color w:val="FF0000"/>
          <w:sz w:val="18"/>
          <w:szCs w:val="18"/>
        </w:rPr>
        <w:t xml:space="preserve">Use the hyperlinks to see tables and forms. To go back to where you were in the document using a PC, press </w:t>
      </w:r>
      <w:proofErr w:type="spellStart"/>
      <w:r w:rsidRPr="005D1B25">
        <w:rPr>
          <w:rFonts w:asciiTheme="minorHAnsi" w:hAnsiTheme="minorHAnsi"/>
          <w:b/>
          <w:color w:val="FF0000"/>
          <w:sz w:val="18"/>
          <w:szCs w:val="18"/>
        </w:rPr>
        <w:t>Alt+left</w:t>
      </w:r>
      <w:proofErr w:type="spellEnd"/>
      <w:r w:rsidRPr="005D1B25">
        <w:rPr>
          <w:rFonts w:asciiTheme="minorHAnsi" w:hAnsiTheme="minorHAnsi"/>
          <w:b/>
          <w:color w:val="FF0000"/>
          <w:sz w:val="18"/>
          <w:szCs w:val="18"/>
        </w:rPr>
        <w:t xml:space="preserve"> arrow.</w:t>
      </w:r>
    </w:p>
    <w:p w:rsidR="00F91C58" w:rsidRPr="005D1B25" w:rsidRDefault="00F91C58" w:rsidP="00F91C58">
      <w:pPr>
        <w:widowControl/>
        <w:autoSpaceDE/>
        <w:autoSpaceDN/>
        <w:adjustRightInd/>
        <w:spacing w:line="276" w:lineRule="auto"/>
        <w:ind w:left="360"/>
        <w:contextualSpacing/>
        <w:rPr>
          <w:rFonts w:asciiTheme="minorHAnsi" w:hAnsiTheme="minorHAnsi"/>
          <w:sz w:val="22"/>
          <w:szCs w:val="22"/>
        </w:rPr>
      </w:pPr>
    </w:p>
    <w:p w:rsidR="004067B2" w:rsidRPr="005D1B25" w:rsidRDefault="004067B2" w:rsidP="004067B2">
      <w:pPr>
        <w:widowControl/>
        <w:numPr>
          <w:ilvl w:val="0"/>
          <w:numId w:val="1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neonatologist identifies new infants who meet screening criteria [</w:t>
      </w:r>
      <w:bookmarkStart w:id="2" w:name="Table_1"/>
      <w:bookmarkEnd w:id="2"/>
      <w:r w:rsidR="0027011F" w:rsidRPr="005D1B25">
        <w:rPr>
          <w:rFonts w:asciiTheme="minorHAnsi" w:hAnsiTheme="minorHAnsi"/>
          <w:sz w:val="22"/>
          <w:szCs w:val="22"/>
        </w:rPr>
        <w:fldChar w:fldCharType="begin"/>
      </w:r>
      <w:r w:rsidR="0027011F" w:rsidRPr="005D1B25">
        <w:rPr>
          <w:rFonts w:asciiTheme="minorHAnsi" w:hAnsiTheme="minorHAnsi"/>
          <w:sz w:val="22"/>
          <w:szCs w:val="22"/>
        </w:rPr>
        <w:instrText xml:space="preserve"> HYPERLINK  \l "_Table_1._Which_1" </w:instrText>
      </w:r>
      <w:r w:rsidR="0027011F" w:rsidRPr="005D1B25">
        <w:rPr>
          <w:rFonts w:asciiTheme="minorHAnsi" w:hAnsiTheme="minorHAnsi"/>
          <w:sz w:val="22"/>
          <w:szCs w:val="22"/>
        </w:rPr>
        <w:fldChar w:fldCharType="separate"/>
      </w:r>
      <w:r w:rsidR="0027011F" w:rsidRPr="005D1B25">
        <w:rPr>
          <w:rStyle w:val="Hyperlink"/>
          <w:rFonts w:asciiTheme="minorHAnsi" w:hAnsiTheme="minorHAnsi"/>
          <w:sz w:val="22"/>
          <w:szCs w:val="22"/>
        </w:rPr>
        <w:t>Table 1. Who to screen</w:t>
      </w:r>
      <w:r w:rsidR="0027011F" w:rsidRPr="005D1B25">
        <w:rPr>
          <w:rFonts w:asciiTheme="minorHAnsi" w:hAnsiTheme="minorHAnsi"/>
          <w:sz w:val="22"/>
          <w:szCs w:val="22"/>
        </w:rPr>
        <w:fldChar w:fldCharType="end"/>
      </w:r>
      <w:r w:rsidR="0027011F" w:rsidRPr="005D1B25">
        <w:rPr>
          <w:rFonts w:asciiTheme="minorHAnsi" w:hAnsiTheme="minorHAnsi"/>
          <w:sz w:val="22"/>
          <w:szCs w:val="22"/>
        </w:rPr>
        <w:t>]</w:t>
      </w:r>
      <w:r w:rsidRPr="005D1B25">
        <w:rPr>
          <w:rFonts w:asciiTheme="minorHAnsi" w:hAnsiTheme="minorHAnsi"/>
          <w:sz w:val="22"/>
          <w:szCs w:val="22"/>
        </w:rPr>
        <w:t xml:space="preserve"> and indicates the approximate date of the initial ROP exam [</w:t>
      </w:r>
      <w:bookmarkStart w:id="3" w:name="Table_2"/>
      <w:bookmarkEnd w:id="3"/>
      <w:r w:rsidR="0027011F" w:rsidRPr="005D1B25">
        <w:rPr>
          <w:rFonts w:asciiTheme="minorHAnsi" w:hAnsiTheme="minorHAnsi"/>
          <w:sz w:val="22"/>
          <w:szCs w:val="22"/>
        </w:rPr>
        <w:fldChar w:fldCharType="begin"/>
      </w:r>
      <w:r w:rsidR="0027011F" w:rsidRPr="005D1B25">
        <w:rPr>
          <w:rFonts w:asciiTheme="minorHAnsi" w:hAnsiTheme="minorHAnsi"/>
          <w:sz w:val="22"/>
          <w:szCs w:val="22"/>
        </w:rPr>
        <w:instrText xml:space="preserve"> HYPERLINK  \l "_Table_2._When" </w:instrText>
      </w:r>
      <w:r w:rsidR="0027011F" w:rsidRPr="005D1B25">
        <w:rPr>
          <w:rFonts w:asciiTheme="minorHAnsi" w:hAnsiTheme="minorHAnsi"/>
          <w:sz w:val="22"/>
          <w:szCs w:val="22"/>
        </w:rPr>
        <w:fldChar w:fldCharType="separate"/>
      </w:r>
      <w:r w:rsidR="0027011F" w:rsidRPr="005D1B25">
        <w:rPr>
          <w:rStyle w:val="Hyperlink"/>
          <w:rFonts w:asciiTheme="minorHAnsi" w:hAnsiTheme="minorHAnsi"/>
          <w:sz w:val="22"/>
          <w:szCs w:val="22"/>
        </w:rPr>
        <w:t>Table 2. When to start</w:t>
      </w:r>
      <w:r w:rsidR="0027011F" w:rsidRPr="005D1B25">
        <w:rPr>
          <w:rFonts w:asciiTheme="minorHAnsi" w:hAnsiTheme="minorHAnsi"/>
          <w:sz w:val="22"/>
          <w:szCs w:val="22"/>
        </w:rPr>
        <w:fldChar w:fldCharType="end"/>
      </w:r>
      <w:r w:rsidR="00DC3BB9">
        <w:rPr>
          <w:rFonts w:asciiTheme="minorHAnsi" w:hAnsiTheme="minorHAnsi"/>
          <w:sz w:val="22"/>
          <w:szCs w:val="22"/>
        </w:rPr>
        <w:t>].</w:t>
      </w:r>
    </w:p>
    <w:p w:rsidR="004067B2" w:rsidRPr="005D1B25" w:rsidRDefault="004067B2" w:rsidP="004067B2">
      <w:pPr>
        <w:widowControl/>
        <w:numPr>
          <w:ilvl w:val="0"/>
          <w:numId w:val="1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neonatologist instructs t</w:t>
      </w:r>
      <w:r w:rsidRPr="005D1B25">
        <w:rPr>
          <w:rFonts w:asciiTheme="minorHAnsi" w:hAnsiTheme="minorHAnsi"/>
          <w:spacing w:val="-2"/>
          <w:sz w:val="22"/>
          <w:szCs w:val="22"/>
        </w:rPr>
        <w:t>he H-ROPC to add the infant’s name and date of th</w:t>
      </w:r>
      <w:r w:rsidR="009F1B7A">
        <w:rPr>
          <w:rFonts w:asciiTheme="minorHAnsi" w:hAnsiTheme="minorHAnsi"/>
          <w:spacing w:val="-2"/>
          <w:sz w:val="22"/>
          <w:szCs w:val="22"/>
        </w:rPr>
        <w:t xml:space="preserve">e initial ROP exam to the Hospital </w:t>
      </w:r>
      <w:hyperlink w:anchor="_Tracking_List" w:history="1">
        <w:r w:rsidR="001A3659" w:rsidRPr="005D1B25">
          <w:rPr>
            <w:rStyle w:val="Hyperlink"/>
            <w:rFonts w:asciiTheme="minorHAnsi" w:hAnsiTheme="minorHAnsi"/>
            <w:spacing w:val="-2"/>
            <w:sz w:val="22"/>
            <w:szCs w:val="22"/>
          </w:rPr>
          <w:t>ROP T</w:t>
        </w:r>
        <w:r w:rsidRPr="005D1B25">
          <w:rPr>
            <w:rStyle w:val="Hyperlink"/>
            <w:rFonts w:asciiTheme="minorHAnsi" w:hAnsiTheme="minorHAnsi"/>
            <w:spacing w:val="-2"/>
            <w:sz w:val="22"/>
            <w:szCs w:val="22"/>
          </w:rPr>
          <w:t>racking List</w:t>
        </w:r>
      </w:hyperlink>
      <w:r w:rsidRPr="005D1B25">
        <w:rPr>
          <w:rFonts w:asciiTheme="minorHAnsi" w:hAnsiTheme="minorHAnsi"/>
          <w:spacing w:val="-2"/>
          <w:sz w:val="22"/>
          <w:szCs w:val="22"/>
        </w:rPr>
        <w:t>.</w:t>
      </w:r>
    </w:p>
    <w:p w:rsidR="004067B2" w:rsidRPr="005D1B2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pacing w:val="-2"/>
          <w:sz w:val="22"/>
          <w:szCs w:val="22"/>
        </w:rPr>
        <w:t>The H-ROPC contacts the O-ROPC of the screening ophthalmologist to schedule the initial ROP exam and begin tracking.</w:t>
      </w:r>
    </w:p>
    <w:p w:rsidR="004067B2" w:rsidRPr="005D1B2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pacing w:val="-2"/>
          <w:sz w:val="22"/>
          <w:szCs w:val="22"/>
        </w:rPr>
        <w:t>The H-ROPC or NICU nurse assists th</w:t>
      </w:r>
      <w:r w:rsidR="00DC3BB9">
        <w:rPr>
          <w:rFonts w:asciiTheme="minorHAnsi" w:hAnsiTheme="minorHAnsi"/>
          <w:spacing w:val="-2"/>
          <w:sz w:val="22"/>
          <w:szCs w:val="22"/>
        </w:rPr>
        <w:t>e ophthalmologist with the exam and:</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Reviews the list of infants to be examined that day, along with their medical records.</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Consults with the neonatologist to determine if any contraindic</w:t>
      </w:r>
      <w:r w:rsidR="00DC3BB9">
        <w:rPr>
          <w:rFonts w:asciiTheme="minorHAnsi" w:hAnsiTheme="minorHAnsi"/>
          <w:sz w:val="22"/>
          <w:szCs w:val="22"/>
        </w:rPr>
        <w:t>ations to the examination exist and:</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Notifies the O-ROPC of any infant who cannot undergo the scheduled eye exam.</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Reschedules the exam within the time interval indicated by the infant’s most recent eye exam.</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Documents the notification and reason for not having the exam in the infant’s medical record.</w:t>
      </w:r>
    </w:p>
    <w:p w:rsidR="004067B2" w:rsidRPr="005D1B25" w:rsidRDefault="00DC3BB9"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Notifies the parent</w:t>
      </w:r>
      <w:r w:rsidR="004067B2" w:rsidRPr="005D1B25">
        <w:rPr>
          <w:rFonts w:asciiTheme="minorHAnsi" w:hAnsiTheme="minorHAnsi"/>
          <w:sz w:val="22"/>
          <w:szCs w:val="22"/>
        </w:rPr>
        <w:t xml:space="preserve"> of the delay and documents the discussion.</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 xml:space="preserve">Provides the </w:t>
      </w:r>
      <w:r w:rsidR="00824138">
        <w:rPr>
          <w:rFonts w:asciiTheme="minorHAnsi" w:hAnsiTheme="minorHAnsi"/>
          <w:sz w:val="22"/>
          <w:szCs w:val="22"/>
        </w:rPr>
        <w:t xml:space="preserve">following </w:t>
      </w:r>
      <w:r w:rsidR="00DC3BB9">
        <w:rPr>
          <w:rFonts w:asciiTheme="minorHAnsi" w:hAnsiTheme="minorHAnsi"/>
          <w:sz w:val="22"/>
          <w:szCs w:val="22"/>
        </w:rPr>
        <w:t>supplies:</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Sterile NICU eye tray with lid speculum and depressor</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lastRenderedPageBreak/>
        <w:t>Anesthetic eye drops</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Indirect ophthalmoscope (if ophthalmologist does not bring one)</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20 and 28 diopter lenses</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Dilating eye drops</w:t>
      </w:r>
    </w:p>
    <w:p w:rsidR="004067B2" w:rsidRPr="005D1B2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Gloves</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Dilates the infants’ eyes at the time ordered by the ophthalmologist per the dilating protocol.</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Ensures that participants in the eye exam have washed their hands, and, if indicated, wear gloves to prevent eye irritation and infection.</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Secures the infant in a blanket, holds the infant during the exam, and provides a pacifier and/or oral sucrose for comfort.</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Monitors the infant for side effects associated with the dilating eye drops and exam.</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 xml:space="preserve">Documents the dilation, exam, and the infant’s </w:t>
      </w:r>
      <w:r w:rsidR="00816CFC">
        <w:rPr>
          <w:rFonts w:asciiTheme="minorHAnsi" w:hAnsiTheme="minorHAnsi"/>
          <w:sz w:val="22"/>
          <w:szCs w:val="22"/>
        </w:rPr>
        <w:t>condition during</w:t>
      </w:r>
      <w:r w:rsidRPr="005D1B25">
        <w:rPr>
          <w:rFonts w:asciiTheme="minorHAnsi" w:hAnsiTheme="minorHAnsi"/>
          <w:sz w:val="22"/>
          <w:szCs w:val="22"/>
        </w:rPr>
        <w:t xml:space="preserve"> the exam.</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Cleans and sterilizes the equipment according to the manufacturer’s specifications to prevent eye irritation and infection.</w:t>
      </w:r>
    </w:p>
    <w:p w:rsidR="004067B2" w:rsidRPr="005D1B2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pacing w:val="-2"/>
          <w:sz w:val="22"/>
          <w:szCs w:val="22"/>
        </w:rPr>
        <w:t>The ophthalmologist performs a</w:t>
      </w:r>
      <w:r w:rsidRPr="005D1B25">
        <w:rPr>
          <w:rFonts w:asciiTheme="minorHAnsi" w:hAnsiTheme="minorHAnsi"/>
          <w:sz w:val="22"/>
          <w:szCs w:val="22"/>
        </w:rPr>
        <w:t xml:space="preserve"> binocular indirect ophthalmoscopy </w:t>
      </w:r>
      <w:r w:rsidR="00DC3BB9">
        <w:rPr>
          <w:rFonts w:asciiTheme="minorHAnsi" w:hAnsiTheme="minorHAnsi"/>
          <w:sz w:val="22"/>
          <w:szCs w:val="22"/>
        </w:rPr>
        <w:t xml:space="preserve">(BIO) exam after pupillary dilation and </w:t>
      </w:r>
      <w:r w:rsidRPr="005D1B25">
        <w:rPr>
          <w:rFonts w:asciiTheme="minorHAnsi" w:hAnsiTheme="minorHAnsi"/>
          <w:sz w:val="22"/>
          <w:szCs w:val="22"/>
        </w:rPr>
        <w:t xml:space="preserve">documents the findings using </w:t>
      </w:r>
      <w:hyperlink w:anchor="_ICROP._Synopsis_of" w:history="1">
        <w:r w:rsidR="00BD2EA6" w:rsidRPr="005D1B25">
          <w:rPr>
            <w:rStyle w:val="Hyperlink"/>
            <w:rFonts w:asciiTheme="minorHAnsi" w:hAnsiTheme="minorHAnsi"/>
            <w:sz w:val="22"/>
            <w:szCs w:val="22"/>
          </w:rPr>
          <w:t>ICROP</w:t>
        </w:r>
      </w:hyperlink>
      <w:r w:rsidR="00BD2EA6" w:rsidRPr="005D1B25">
        <w:rPr>
          <w:rFonts w:asciiTheme="minorHAnsi" w:hAnsiTheme="minorHAnsi"/>
          <w:sz w:val="22"/>
          <w:szCs w:val="22"/>
        </w:rPr>
        <w:t>)</w:t>
      </w:r>
      <w:r w:rsidR="00DC3BB9">
        <w:rPr>
          <w:rFonts w:asciiTheme="minorHAnsi" w:hAnsiTheme="minorHAnsi"/>
          <w:sz w:val="22"/>
          <w:szCs w:val="22"/>
        </w:rPr>
        <w:t>.</w:t>
      </w:r>
    </w:p>
    <w:p w:rsidR="004067B2" w:rsidRPr="005D1B25" w:rsidRDefault="00DC3BB9" w:rsidP="00DC3BB9">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ophthalmologist d</w:t>
      </w:r>
      <w:r w:rsidR="004067B2" w:rsidRPr="005D1B25">
        <w:rPr>
          <w:rFonts w:asciiTheme="minorHAnsi" w:hAnsiTheme="minorHAnsi"/>
          <w:sz w:val="22"/>
          <w:szCs w:val="22"/>
        </w:rPr>
        <w:t>etermines the timing of the next examination [</w:t>
      </w:r>
      <w:bookmarkStart w:id="4" w:name="Table_3"/>
      <w:bookmarkEnd w:id="4"/>
      <w:r w:rsidR="00BD2EA6" w:rsidRPr="005D1B25">
        <w:rPr>
          <w:rFonts w:asciiTheme="minorHAnsi" w:hAnsiTheme="minorHAnsi"/>
          <w:sz w:val="22"/>
          <w:szCs w:val="22"/>
        </w:rPr>
        <w:fldChar w:fldCharType="begin"/>
      </w:r>
      <w:r w:rsidR="00BD2EA6" w:rsidRPr="005D1B25">
        <w:rPr>
          <w:rFonts w:asciiTheme="minorHAnsi" w:hAnsiTheme="minorHAnsi"/>
          <w:sz w:val="22"/>
          <w:szCs w:val="22"/>
        </w:rPr>
        <w:instrText xml:space="preserve"> HYPERLINK  \l "_Table_3.__1" </w:instrText>
      </w:r>
      <w:r w:rsidR="00BD2EA6" w:rsidRPr="005D1B25">
        <w:rPr>
          <w:rFonts w:asciiTheme="minorHAnsi" w:hAnsiTheme="minorHAnsi"/>
          <w:sz w:val="22"/>
          <w:szCs w:val="22"/>
        </w:rPr>
        <w:fldChar w:fldCharType="separate"/>
      </w:r>
      <w:r w:rsidR="009F1B7A">
        <w:rPr>
          <w:rStyle w:val="Hyperlink"/>
          <w:rFonts w:asciiTheme="minorHAnsi" w:hAnsiTheme="minorHAnsi"/>
          <w:sz w:val="22"/>
          <w:szCs w:val="22"/>
        </w:rPr>
        <w:t xml:space="preserve">Table 3. </w:t>
      </w:r>
      <w:r w:rsidR="00BD2EA6" w:rsidRPr="005D1B25">
        <w:rPr>
          <w:rStyle w:val="Hyperlink"/>
          <w:rFonts w:asciiTheme="minorHAnsi" w:hAnsiTheme="minorHAnsi"/>
          <w:sz w:val="22"/>
          <w:szCs w:val="22"/>
        </w:rPr>
        <w:t>Follow-up exams</w:t>
      </w:r>
      <w:r w:rsidR="00BD2EA6" w:rsidRPr="005D1B25">
        <w:rPr>
          <w:rFonts w:asciiTheme="minorHAnsi" w:hAnsiTheme="minorHAnsi"/>
          <w:sz w:val="22"/>
          <w:szCs w:val="22"/>
        </w:rPr>
        <w:fldChar w:fldCharType="end"/>
      </w:r>
      <w:r w:rsidR="00BD2EA6" w:rsidRPr="005D1B25">
        <w:rPr>
          <w:rFonts w:asciiTheme="minorHAnsi" w:hAnsiTheme="minorHAnsi"/>
          <w:sz w:val="22"/>
          <w:szCs w:val="22"/>
        </w:rPr>
        <w:t>]</w:t>
      </w:r>
      <w:r w:rsidR="004067B2" w:rsidRPr="005D1B25">
        <w:rPr>
          <w:rFonts w:asciiTheme="minorHAnsi" w:hAnsiTheme="minorHAnsi"/>
          <w:sz w:val="22"/>
          <w:szCs w:val="22"/>
        </w:rPr>
        <w:t xml:space="preserve">. </w:t>
      </w:r>
    </w:p>
    <w:p w:rsidR="004067B2" w:rsidRPr="005D1B2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 xml:space="preserve">Current guidelines indicate a range of 1 to 3 weeks between examinations, depending upon the findings. </w:t>
      </w:r>
    </w:p>
    <w:p w:rsidR="004067B2" w:rsidRPr="005D1B2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 xml:space="preserve">Infants at high risk for ROP </w:t>
      </w:r>
      <w:r w:rsidR="00F556DD" w:rsidRPr="005D1B25">
        <w:rPr>
          <w:rFonts w:asciiTheme="minorHAnsi" w:hAnsiTheme="minorHAnsi"/>
          <w:sz w:val="22"/>
          <w:szCs w:val="22"/>
        </w:rPr>
        <w:t xml:space="preserve">may </w:t>
      </w:r>
      <w:r w:rsidRPr="005D1B25">
        <w:rPr>
          <w:rFonts w:asciiTheme="minorHAnsi" w:hAnsiTheme="minorHAnsi"/>
          <w:sz w:val="22"/>
          <w:szCs w:val="22"/>
        </w:rPr>
        <w:t xml:space="preserve">need more frequent examinations. </w:t>
      </w:r>
    </w:p>
    <w:p w:rsidR="004067B2" w:rsidRPr="005D1B2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Infants treated with an anti-VEGF medication (i.e., Avastin or Lucentis) need to be monitored for a longer period of time.</w:t>
      </w:r>
    </w:p>
    <w:p w:rsidR="004067B2" w:rsidRPr="005D1B25" w:rsidRDefault="00DC3BB9" w:rsidP="00DC3BB9">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w</w:t>
      </w:r>
      <w:r w:rsidR="004067B2" w:rsidRPr="005D1B25">
        <w:rPr>
          <w:rFonts w:asciiTheme="minorHAnsi" w:hAnsiTheme="minorHAnsi"/>
          <w:sz w:val="22"/>
          <w:szCs w:val="22"/>
        </w:rPr>
        <w:t xml:space="preserve">rites an order for the next exam indicating the interval </w:t>
      </w:r>
      <w:r w:rsidR="004067B2" w:rsidRPr="005D1B25">
        <w:rPr>
          <w:rFonts w:asciiTheme="minorHAnsi" w:hAnsiTheme="minorHAnsi"/>
          <w:b/>
          <w:sz w:val="22"/>
          <w:szCs w:val="22"/>
          <w:u w:val="single"/>
        </w:rPr>
        <w:t>and</w:t>
      </w:r>
      <w:r w:rsidR="004067B2" w:rsidRPr="005D1B25">
        <w:rPr>
          <w:rFonts w:asciiTheme="minorHAnsi" w:hAnsiTheme="minorHAnsi"/>
          <w:sz w:val="22"/>
          <w:szCs w:val="22"/>
        </w:rPr>
        <w:t xml:space="preserve"> approximate date (e.g., next eye ex</w:t>
      </w:r>
      <w:r>
        <w:rPr>
          <w:rFonts w:asciiTheme="minorHAnsi" w:hAnsiTheme="minorHAnsi"/>
          <w:sz w:val="22"/>
          <w:szCs w:val="22"/>
        </w:rPr>
        <w:t>am in two weeks around 9/25/18) and:</w:t>
      </w:r>
    </w:p>
    <w:p w:rsidR="004067B2" w:rsidRPr="005D1B25" w:rsidRDefault="00DC3BB9" w:rsidP="007602AE">
      <w:pPr>
        <w:widowControl/>
        <w:numPr>
          <w:ilvl w:val="1"/>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Notifies the ROPCs</w:t>
      </w:r>
      <w:r w:rsidR="004067B2" w:rsidRPr="005D1B25">
        <w:rPr>
          <w:rFonts w:asciiTheme="minorHAnsi" w:hAnsiTheme="minorHAnsi"/>
          <w:sz w:val="22"/>
          <w:szCs w:val="22"/>
        </w:rPr>
        <w:t xml:space="preserve"> of the next exam interval and approximate date</w:t>
      </w:r>
      <w:r w:rsidR="00F556DD" w:rsidRPr="005D1B25">
        <w:rPr>
          <w:rFonts w:asciiTheme="minorHAnsi" w:hAnsiTheme="minorHAnsi"/>
          <w:sz w:val="22"/>
          <w:szCs w:val="22"/>
        </w:rPr>
        <w:t>, and i</w:t>
      </w:r>
      <w:r w:rsidR="004067B2" w:rsidRPr="005D1B25">
        <w:rPr>
          <w:rFonts w:asciiTheme="minorHAnsi" w:hAnsiTheme="minorHAnsi"/>
          <w:sz w:val="22"/>
          <w:szCs w:val="22"/>
        </w:rPr>
        <w:t>nstructs</w:t>
      </w:r>
      <w:r w:rsidR="00F556DD" w:rsidRPr="005D1B25">
        <w:rPr>
          <w:rFonts w:asciiTheme="minorHAnsi" w:hAnsiTheme="minorHAnsi"/>
          <w:sz w:val="22"/>
          <w:szCs w:val="22"/>
        </w:rPr>
        <w:t xml:space="preserve"> them to update the </w:t>
      </w:r>
      <w:r w:rsidR="009F1B7A">
        <w:rPr>
          <w:rFonts w:asciiTheme="minorHAnsi" w:hAnsiTheme="minorHAnsi"/>
          <w:sz w:val="22"/>
          <w:szCs w:val="22"/>
        </w:rPr>
        <w:t xml:space="preserve">Hospital </w:t>
      </w:r>
      <w:r w:rsidR="00F556DD" w:rsidRPr="005D1B25">
        <w:rPr>
          <w:rFonts w:asciiTheme="minorHAnsi" w:hAnsiTheme="minorHAnsi"/>
          <w:sz w:val="22"/>
          <w:szCs w:val="22"/>
        </w:rPr>
        <w:t>ROP Tracking List</w:t>
      </w:r>
      <w:r w:rsidR="004067B2" w:rsidRPr="005D1B25">
        <w:rPr>
          <w:rFonts w:asciiTheme="minorHAnsi" w:hAnsiTheme="minorHAnsi"/>
          <w:sz w:val="22"/>
          <w:szCs w:val="22"/>
        </w:rPr>
        <w:t>.</w:t>
      </w:r>
    </w:p>
    <w:p w:rsidR="004067B2" w:rsidRPr="005D1B25" w:rsidRDefault="004067B2" w:rsidP="00F556DD">
      <w:pPr>
        <w:widowControl/>
        <w:numPr>
          <w:ilvl w:val="0"/>
          <w:numId w:val="16"/>
        </w:numPr>
        <w:autoSpaceDE/>
        <w:autoSpaceDN/>
        <w:adjustRightInd/>
        <w:spacing w:line="276" w:lineRule="auto"/>
        <w:contextualSpacing/>
        <w:rPr>
          <w:rFonts w:asciiTheme="minorHAnsi" w:hAnsiTheme="minorHAnsi"/>
          <w:spacing w:val="-2"/>
          <w:sz w:val="22"/>
          <w:szCs w:val="22"/>
        </w:rPr>
      </w:pPr>
      <w:r w:rsidRPr="005D1B25">
        <w:rPr>
          <w:rFonts w:asciiTheme="minorHAnsi" w:hAnsiTheme="minorHAnsi"/>
          <w:spacing w:val="-2"/>
          <w:sz w:val="22"/>
          <w:szCs w:val="22"/>
        </w:rPr>
        <w:t xml:space="preserve">The ophthalmologist screens for ROP </w:t>
      </w:r>
      <w:r w:rsidRPr="005D1B25">
        <w:rPr>
          <w:rFonts w:asciiTheme="minorHAnsi" w:hAnsiTheme="minorHAnsi"/>
          <w:sz w:val="22"/>
          <w:szCs w:val="22"/>
        </w:rPr>
        <w:t xml:space="preserve">until </w:t>
      </w:r>
      <w:r w:rsidRPr="005D1B25">
        <w:rPr>
          <w:rFonts w:asciiTheme="minorHAnsi" w:hAnsiTheme="minorHAnsi"/>
          <w:sz w:val="22"/>
          <w:szCs w:val="22"/>
          <w:u w:val="single"/>
        </w:rPr>
        <w:t>one</w:t>
      </w:r>
      <w:r w:rsidRPr="005D1B25">
        <w:rPr>
          <w:rFonts w:asciiTheme="minorHAnsi" w:hAnsiTheme="minorHAnsi"/>
          <w:sz w:val="22"/>
          <w:szCs w:val="22"/>
        </w:rPr>
        <w:t xml:space="preserve"> of the following conditions has been met and documented: </w:t>
      </w:r>
    </w:p>
    <w:p w:rsidR="00F556DD" w:rsidRPr="005D1B25" w:rsidRDefault="00F556DD" w:rsidP="00F556DD">
      <w:pPr>
        <w:pStyle w:val="ListParagraph"/>
        <w:widowControl/>
        <w:numPr>
          <w:ilvl w:val="1"/>
          <w:numId w:val="16"/>
        </w:numPr>
        <w:autoSpaceDE/>
        <w:autoSpaceDN/>
        <w:adjustRightInd/>
        <w:spacing w:line="276" w:lineRule="auto"/>
        <w:rPr>
          <w:rFonts w:asciiTheme="minorHAnsi" w:hAnsiTheme="minorHAnsi"/>
          <w:sz w:val="22"/>
          <w:szCs w:val="22"/>
        </w:rPr>
      </w:pPr>
      <w:r w:rsidRPr="005D1B25">
        <w:rPr>
          <w:rFonts w:asciiTheme="minorHAnsi" w:hAnsiTheme="minorHAnsi"/>
          <w:b/>
          <w:i/>
          <w:sz w:val="22"/>
          <w:szCs w:val="22"/>
        </w:rPr>
        <w:t>Per the Policy Statement, one exam is sufficient only if it unequivocally shows the retina to be fully vascularized in both eyes.</w:t>
      </w:r>
    </w:p>
    <w:p w:rsidR="004067B2" w:rsidRPr="005D1B25" w:rsidRDefault="004067B2" w:rsidP="00F556DD">
      <w:pPr>
        <w:widowControl/>
        <w:numPr>
          <w:ilvl w:val="1"/>
          <w:numId w:val="1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A treating ophthalmologist has verified that the treatment and follow-up examinations are complete.</w:t>
      </w:r>
    </w:p>
    <w:p w:rsidR="004067B2" w:rsidRPr="005D1B2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5D1B25">
        <w:rPr>
          <w:rFonts w:asciiTheme="minorHAnsi" w:hAnsiTheme="minorHAnsi"/>
          <w:sz w:val="22"/>
          <w:szCs w:val="22"/>
        </w:rPr>
        <w:t>Both eyes have met the conclusion-of-acute-screening criteria based upon a BIO exam [</w:t>
      </w:r>
      <w:bookmarkStart w:id="5" w:name="Table_5"/>
      <w:bookmarkEnd w:id="5"/>
      <w:r w:rsidR="00D71755" w:rsidRPr="005D1B25">
        <w:rPr>
          <w:rFonts w:asciiTheme="minorHAnsi" w:hAnsiTheme="minorHAnsi"/>
          <w:sz w:val="22"/>
          <w:szCs w:val="22"/>
        </w:rPr>
        <w:fldChar w:fldCharType="begin"/>
      </w:r>
      <w:r w:rsidR="00D71755" w:rsidRPr="005D1B25">
        <w:rPr>
          <w:rFonts w:asciiTheme="minorHAnsi" w:hAnsiTheme="minorHAnsi"/>
          <w:sz w:val="22"/>
          <w:szCs w:val="22"/>
        </w:rPr>
        <w:instrText xml:space="preserve"> HYPERLINK  \l "_Table_5._" </w:instrText>
      </w:r>
      <w:r w:rsidR="00D71755" w:rsidRPr="005D1B25">
        <w:rPr>
          <w:rFonts w:asciiTheme="minorHAnsi" w:hAnsiTheme="minorHAnsi"/>
          <w:sz w:val="22"/>
          <w:szCs w:val="22"/>
        </w:rPr>
        <w:fldChar w:fldCharType="separate"/>
      </w:r>
      <w:r w:rsidR="00D71755" w:rsidRPr="005D1B25">
        <w:rPr>
          <w:rStyle w:val="Hyperlink"/>
          <w:rFonts w:asciiTheme="minorHAnsi" w:hAnsiTheme="minorHAnsi"/>
          <w:sz w:val="22"/>
          <w:szCs w:val="22"/>
        </w:rPr>
        <w:t>Table 5. When to stop</w:t>
      </w:r>
      <w:r w:rsidR="00D71755" w:rsidRPr="005D1B25">
        <w:rPr>
          <w:rFonts w:asciiTheme="minorHAnsi" w:hAnsiTheme="minorHAnsi"/>
          <w:sz w:val="22"/>
          <w:szCs w:val="22"/>
        </w:rPr>
        <w:fldChar w:fldCharType="end"/>
      </w:r>
      <w:r w:rsidR="00D71755" w:rsidRPr="005D1B25">
        <w:rPr>
          <w:rFonts w:asciiTheme="minorHAnsi" w:hAnsiTheme="minorHAnsi"/>
          <w:sz w:val="22"/>
          <w:szCs w:val="22"/>
        </w:rPr>
        <w:t>].</w:t>
      </w:r>
      <w:r w:rsidRPr="005D1B25">
        <w:rPr>
          <w:rFonts w:asciiTheme="minorHAnsi" w:hAnsiTheme="minorHAnsi"/>
          <w:sz w:val="22"/>
          <w:szCs w:val="22"/>
        </w:rPr>
        <w:t xml:space="preserve"> </w:t>
      </w:r>
    </w:p>
    <w:p w:rsidR="004067B2" w:rsidRPr="005D1B25" w:rsidRDefault="004067B2" w:rsidP="004067B2">
      <w:pPr>
        <w:widowControl/>
        <w:numPr>
          <w:ilvl w:val="1"/>
          <w:numId w:val="1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 xml:space="preserve">The </w:t>
      </w:r>
      <w:r w:rsidR="00D71755" w:rsidRPr="005D1B25">
        <w:rPr>
          <w:rFonts w:asciiTheme="minorHAnsi" w:hAnsiTheme="minorHAnsi"/>
          <w:sz w:val="22"/>
          <w:szCs w:val="22"/>
        </w:rPr>
        <w:t xml:space="preserve">current </w:t>
      </w:r>
      <w:r w:rsidRPr="005D1B25">
        <w:rPr>
          <w:rFonts w:asciiTheme="minorHAnsi" w:hAnsiTheme="minorHAnsi"/>
          <w:sz w:val="22"/>
          <w:szCs w:val="22"/>
        </w:rPr>
        <w:t>ophthalmologist conducts and documents a transfer-of-care discussion with the ophthalmologist who will take over care.</w:t>
      </w:r>
    </w:p>
    <w:p w:rsidR="004067B2" w:rsidRPr="005D1B25" w:rsidRDefault="004067B2" w:rsidP="004067B2">
      <w:pPr>
        <w:rPr>
          <w:rFonts w:asciiTheme="minorHAnsi" w:hAnsiTheme="minorHAnsi"/>
          <w:b/>
          <w:sz w:val="22"/>
          <w:szCs w:val="22"/>
        </w:rPr>
      </w:pPr>
    </w:p>
    <w:p w:rsidR="00790167" w:rsidRDefault="00790167" w:rsidP="002A4AEF">
      <w:pPr>
        <w:pStyle w:val="Heading1"/>
        <w:rPr>
          <w:color w:val="2E74B5"/>
        </w:rPr>
      </w:pPr>
      <w:bookmarkStart w:id="6" w:name="_Table_1._Which"/>
      <w:bookmarkEnd w:id="6"/>
    </w:p>
    <w:bookmarkStart w:id="7" w:name="_GoBack"/>
    <w:bookmarkEnd w:id="7"/>
    <w:p w:rsidR="00D94F74" w:rsidRPr="002A4AEF" w:rsidRDefault="00D94F74" w:rsidP="002A4AEF">
      <w:pPr>
        <w:pStyle w:val="Heading1"/>
        <w:rPr>
          <w:color w:val="2E74B5"/>
        </w:rPr>
      </w:pPr>
      <w:r w:rsidRPr="002A4AEF">
        <w:rPr>
          <w:color w:val="2E74B5"/>
        </w:rPr>
        <w:fldChar w:fldCharType="begin"/>
      </w:r>
      <w:r w:rsidRPr="002A4AEF">
        <w:rPr>
          <w:color w:val="2E74B5"/>
        </w:rPr>
        <w:instrText xml:space="preserve"> HYPERLINK  \l "Table_1" </w:instrText>
      </w:r>
      <w:r w:rsidRPr="002A4AEF">
        <w:rPr>
          <w:color w:val="2E74B5"/>
        </w:rPr>
        <w:fldChar w:fldCharType="separate"/>
      </w:r>
      <w:r w:rsidRPr="002A4AEF">
        <w:rPr>
          <w:rStyle w:val="Hyperlink"/>
          <w:rFonts w:asciiTheme="minorHAnsi" w:hAnsiTheme="minorHAnsi"/>
          <w:b/>
          <w:color w:val="2E74B5"/>
          <w:sz w:val="28"/>
          <w:szCs w:val="28"/>
        </w:rPr>
        <w:t>Table 1. Which infants need an ROP screening examination</w:t>
      </w:r>
      <w:r w:rsidRPr="002A4AEF">
        <w:rPr>
          <w:color w:val="2E74B5"/>
        </w:rPr>
        <w:fldChar w:fldCharType="end"/>
      </w:r>
      <w:r w:rsidRPr="002A4AEF">
        <w:rPr>
          <w:color w:val="2E74B5"/>
        </w:rPr>
        <w:t xml:space="preserve"> </w:t>
      </w:r>
    </w:p>
    <w:p w:rsidR="00D94F74" w:rsidRPr="005D1B25" w:rsidRDefault="00D94F74" w:rsidP="00D94F74">
      <w:pPr>
        <w:rPr>
          <w:rFonts w:asciiTheme="minorHAnsi" w:hAnsiTheme="minorHAnsi"/>
          <w:bCs/>
          <w:sz w:val="22"/>
          <w:szCs w:val="22"/>
        </w:rPr>
      </w:pPr>
    </w:p>
    <w:p w:rsidR="00DC3BB9" w:rsidRDefault="00DC3BB9" w:rsidP="00DC3BB9">
      <w:pPr>
        <w:rPr>
          <w:rFonts w:asciiTheme="minorHAnsi" w:hAnsiTheme="minorHAnsi"/>
          <w:bCs/>
          <w:sz w:val="22"/>
          <w:szCs w:val="22"/>
        </w:rPr>
      </w:pPr>
      <w:r>
        <w:rPr>
          <w:rFonts w:asciiTheme="minorHAnsi" w:hAnsiTheme="minorHAnsi"/>
          <w:bCs/>
          <w:sz w:val="22"/>
          <w:szCs w:val="22"/>
        </w:rPr>
        <w:t>Infants meeting any of the following criteria need an exam:</w:t>
      </w:r>
    </w:p>
    <w:p w:rsidR="00DC3BB9" w:rsidRPr="005D39DA" w:rsidRDefault="00DC3BB9" w:rsidP="00DC3BB9">
      <w:pPr>
        <w:rPr>
          <w:rFonts w:asciiTheme="minorHAnsi" w:hAnsiTheme="minorHAnsi"/>
          <w:bCs/>
          <w:sz w:val="22"/>
          <w:szCs w:val="22"/>
        </w:rPr>
      </w:pPr>
    </w:p>
    <w:p w:rsidR="00DC3BB9" w:rsidRPr="007C5D2D" w:rsidRDefault="00DC3BB9" w:rsidP="00DC3BB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DC3BB9" w:rsidRPr="007C5D2D" w:rsidRDefault="00DC3BB9" w:rsidP="00DC3BB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DC3BB9" w:rsidRPr="007C5D2D" w:rsidRDefault="00DC3BB9" w:rsidP="00DC3BB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DC3BB9" w:rsidRPr="007C5D2D" w:rsidRDefault="00DC3BB9" w:rsidP="00DC3BB9">
      <w:pPr>
        <w:pStyle w:val="FootnoteText"/>
        <w:rPr>
          <w:rFonts w:asciiTheme="minorHAnsi" w:hAnsiTheme="minorHAnsi" w:cs="Arial"/>
          <w:sz w:val="22"/>
          <w:szCs w:val="22"/>
        </w:rPr>
      </w:pPr>
    </w:p>
    <w:p w:rsidR="00DC3BB9" w:rsidRPr="007C5D2D" w:rsidRDefault="00DC3BB9" w:rsidP="00DC3BB9">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proofErr w:type="spellStart"/>
      <w:r w:rsidRPr="007C5D2D">
        <w:rPr>
          <w:rFonts w:asciiTheme="minorHAnsi" w:hAnsiTheme="minorHAnsi" w:cs="Arial"/>
        </w:rPr>
        <w:t>Recchia</w:t>
      </w:r>
      <w:proofErr w:type="spellEnd"/>
      <w:r w:rsidRPr="007C5D2D">
        <w:rPr>
          <w:rFonts w:asciiTheme="minorHAnsi" w:hAnsiTheme="minorHAnsi" w:cs="Arial"/>
        </w:rPr>
        <w:t xml:space="preserve">,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D94F74" w:rsidRPr="005D1B25" w:rsidRDefault="00D94F74" w:rsidP="00D94F74">
      <w:pPr>
        <w:pStyle w:val="FootnoteText"/>
        <w:rPr>
          <w:rFonts w:asciiTheme="minorHAnsi" w:hAnsiTheme="minorHAnsi" w:cs="Arial"/>
          <w:sz w:val="22"/>
          <w:szCs w:val="22"/>
        </w:rPr>
      </w:pPr>
    </w:p>
    <w:p w:rsidR="00D94F74" w:rsidRPr="005D1B25" w:rsidRDefault="00D94F74" w:rsidP="00D94F74">
      <w:pPr>
        <w:pStyle w:val="FootnoteText"/>
        <w:rPr>
          <w:rFonts w:asciiTheme="minorHAnsi" w:hAnsiTheme="minorHAnsi" w:cs="Arial"/>
          <w:sz w:val="22"/>
          <w:szCs w:val="22"/>
        </w:rPr>
      </w:pPr>
    </w:p>
    <w:p w:rsidR="00D94F74" w:rsidRPr="005D1B25" w:rsidRDefault="00D94F74" w:rsidP="00D94F74">
      <w:pPr>
        <w:pStyle w:val="FootnoteText"/>
        <w:rPr>
          <w:rFonts w:asciiTheme="minorHAnsi" w:hAnsiTheme="minorHAnsi" w:cs="Arial"/>
          <w:sz w:val="22"/>
          <w:szCs w:val="22"/>
        </w:rPr>
      </w:pPr>
    </w:p>
    <w:p w:rsidR="00D94F74" w:rsidRPr="005D1B25" w:rsidRDefault="00D94F74" w:rsidP="00D94F74">
      <w:pPr>
        <w:pStyle w:val="FootnoteText"/>
        <w:rPr>
          <w:rFonts w:asciiTheme="minorHAnsi" w:hAnsiTheme="minorHAnsi" w:cs="Arial"/>
          <w:sz w:val="22"/>
          <w:szCs w:val="22"/>
        </w:rPr>
      </w:pPr>
    </w:p>
    <w:p w:rsidR="00D94F74" w:rsidRPr="005D1B25" w:rsidRDefault="00D94F74" w:rsidP="00D94F74">
      <w:pPr>
        <w:spacing w:after="160" w:line="259" w:lineRule="auto"/>
        <w:rPr>
          <w:rFonts w:asciiTheme="minorHAnsi" w:hAnsiTheme="minorHAnsi"/>
          <w:sz w:val="22"/>
          <w:szCs w:val="22"/>
        </w:rPr>
      </w:pPr>
      <w:r w:rsidRPr="005D1B25">
        <w:rPr>
          <w:rFonts w:asciiTheme="minorHAnsi" w:hAnsiTheme="minorHAnsi"/>
          <w:sz w:val="22"/>
          <w:szCs w:val="22"/>
        </w:rPr>
        <w:br w:type="page"/>
      </w:r>
    </w:p>
    <w:bookmarkStart w:id="8" w:name="_Table_2._When"/>
    <w:bookmarkEnd w:id="8"/>
    <w:p w:rsidR="00D94F74" w:rsidRPr="002A4AEF" w:rsidRDefault="00D94F74" w:rsidP="00D94F74">
      <w:pPr>
        <w:pStyle w:val="Heading1"/>
        <w:rPr>
          <w:rFonts w:asciiTheme="minorHAnsi" w:hAnsiTheme="minorHAnsi"/>
          <w:b/>
          <w:color w:val="2E74B5"/>
          <w:sz w:val="28"/>
          <w:szCs w:val="28"/>
        </w:rPr>
      </w:pPr>
      <w:r w:rsidRPr="002A4AEF">
        <w:rPr>
          <w:rFonts w:asciiTheme="minorHAnsi" w:hAnsiTheme="minorHAnsi"/>
          <w:b/>
          <w:color w:val="2E74B5"/>
          <w:sz w:val="28"/>
          <w:szCs w:val="28"/>
        </w:rPr>
        <w:lastRenderedPageBreak/>
        <w:fldChar w:fldCharType="begin"/>
      </w:r>
      <w:r w:rsidRPr="002A4AEF">
        <w:rPr>
          <w:rFonts w:asciiTheme="minorHAnsi" w:hAnsiTheme="minorHAnsi"/>
          <w:b/>
          <w:color w:val="2E74B5"/>
          <w:sz w:val="28"/>
          <w:szCs w:val="28"/>
        </w:rPr>
        <w:instrText xml:space="preserve"> HYPERLINK  \l "Table_2" </w:instrText>
      </w:r>
      <w:r w:rsidRPr="002A4AEF">
        <w:rPr>
          <w:rFonts w:asciiTheme="minorHAnsi" w:hAnsiTheme="minorHAnsi"/>
          <w:b/>
          <w:color w:val="2E74B5"/>
          <w:sz w:val="28"/>
          <w:szCs w:val="28"/>
        </w:rPr>
        <w:fldChar w:fldCharType="separate"/>
      </w:r>
      <w:r w:rsidRPr="002A4AEF">
        <w:rPr>
          <w:rStyle w:val="Hyperlink"/>
          <w:rFonts w:asciiTheme="minorHAnsi" w:hAnsiTheme="minorHAnsi"/>
          <w:b/>
          <w:color w:val="2E74B5"/>
          <w:sz w:val="28"/>
          <w:szCs w:val="28"/>
        </w:rPr>
        <w:t>Table 2. When to start ROP screening</w:t>
      </w:r>
      <w:r w:rsidRPr="002A4AEF">
        <w:rPr>
          <w:rFonts w:asciiTheme="minorHAnsi" w:hAnsiTheme="minorHAnsi"/>
          <w:b/>
          <w:color w:val="2E74B5"/>
          <w:sz w:val="28"/>
          <w:szCs w:val="28"/>
        </w:rPr>
        <w:fldChar w:fldCharType="end"/>
      </w:r>
    </w:p>
    <w:p w:rsidR="00D94F74" w:rsidRPr="005D1B25" w:rsidRDefault="00D94F74" w:rsidP="00D94F74">
      <w:pPr>
        <w:contextualSpacing/>
        <w:rPr>
          <w:rFonts w:asciiTheme="minorHAnsi" w:hAnsiTheme="minorHAnsi"/>
          <w:sz w:val="22"/>
          <w:szCs w:val="22"/>
        </w:rPr>
      </w:pPr>
    </w:p>
    <w:p w:rsidR="007D06F1" w:rsidRDefault="007D06F1" w:rsidP="007D06F1">
      <w:pPr>
        <w:contextualSpacing/>
        <w:rPr>
          <w:rFonts w:asciiTheme="minorHAnsi" w:hAnsiTheme="minorHAnsi"/>
          <w:sz w:val="22"/>
          <w:szCs w:val="22"/>
        </w:rPr>
      </w:pPr>
      <w:bookmarkStart w:id="9" w:name="_Table_3._"/>
      <w:bookmarkEnd w:id="9"/>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7D06F1" w:rsidRPr="00197DCB" w:rsidRDefault="007D06F1" w:rsidP="007D06F1">
      <w:pPr>
        <w:pStyle w:val="ListParagraph"/>
        <w:widowControl/>
        <w:numPr>
          <w:ilvl w:val="0"/>
          <w:numId w:val="19"/>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7D06F1" w:rsidRDefault="007D06F1" w:rsidP="007D06F1">
      <w:pPr>
        <w:pStyle w:val="ListParagraph"/>
        <w:widowControl/>
        <w:numPr>
          <w:ilvl w:val="0"/>
          <w:numId w:val="19"/>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7D06F1" w:rsidRDefault="007D06F1" w:rsidP="007D06F1">
      <w:pPr>
        <w:widowControl/>
        <w:autoSpaceDE/>
        <w:autoSpaceDN/>
        <w:adjustRightInd/>
        <w:rPr>
          <w:rFonts w:asciiTheme="minorHAnsi" w:hAnsiTheme="minorHAnsi"/>
          <w:sz w:val="22"/>
          <w:szCs w:val="22"/>
        </w:rPr>
      </w:pPr>
    </w:p>
    <w:p w:rsidR="007D06F1" w:rsidRDefault="007D06F1" w:rsidP="007D06F1">
      <w:pPr>
        <w:rPr>
          <w:rFonts w:asciiTheme="minorHAnsi" w:hAnsiTheme="minorHAnsi"/>
          <w:b/>
          <w:sz w:val="28"/>
          <w:szCs w:val="28"/>
        </w:rPr>
      </w:pPr>
      <w:r w:rsidRPr="00197DCB">
        <w:rPr>
          <w:rFonts w:asciiTheme="minorHAnsi" w:hAnsiTheme="minorHAnsi"/>
          <w:b/>
          <w:sz w:val="28"/>
          <w:szCs w:val="28"/>
        </w:rPr>
        <w:t>Age in weeks at initial exam</w:t>
      </w:r>
    </w:p>
    <w:p w:rsidR="007D06F1" w:rsidRPr="00197DCB" w:rsidRDefault="007D06F1" w:rsidP="007D06F1">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7D06F1" w:rsidRPr="007C5D2D" w:rsidTr="005F0DF0">
        <w:trPr>
          <w:trHeight w:val="576"/>
        </w:trPr>
        <w:tc>
          <w:tcPr>
            <w:tcW w:w="2538" w:type="dxa"/>
          </w:tcPr>
          <w:p w:rsidR="007D06F1" w:rsidRPr="007C5D2D" w:rsidRDefault="007D06F1"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7D06F1" w:rsidRPr="007C5D2D" w:rsidRDefault="007D06F1"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7D06F1" w:rsidRPr="007C5D2D" w:rsidRDefault="007D06F1"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9</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8</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24*</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7</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25*</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6</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26</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5</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27</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31</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4</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28</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32</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4</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29</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33</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4</w:t>
            </w:r>
          </w:p>
        </w:tc>
      </w:tr>
      <w:tr w:rsidR="007D06F1" w:rsidRPr="007C5D2D" w:rsidTr="005F0DF0">
        <w:tc>
          <w:tcPr>
            <w:tcW w:w="2538" w:type="dxa"/>
          </w:tcPr>
          <w:p w:rsidR="007D06F1" w:rsidRPr="007C5D2D" w:rsidRDefault="007D06F1"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7D06F1" w:rsidRPr="007C5D2D" w:rsidRDefault="007D06F1" w:rsidP="005F0DF0">
            <w:pPr>
              <w:rPr>
                <w:rFonts w:asciiTheme="minorHAnsi" w:hAnsiTheme="minorHAnsi"/>
              </w:rPr>
            </w:pPr>
            <w:r w:rsidRPr="007C5D2D">
              <w:rPr>
                <w:rFonts w:asciiTheme="minorHAnsi" w:hAnsiTheme="minorHAnsi"/>
                <w:sz w:val="22"/>
                <w:szCs w:val="22"/>
              </w:rPr>
              <w:t>34</w:t>
            </w:r>
          </w:p>
        </w:tc>
        <w:tc>
          <w:tcPr>
            <w:tcW w:w="2952" w:type="dxa"/>
          </w:tcPr>
          <w:p w:rsidR="007D06F1" w:rsidRPr="007C5D2D" w:rsidRDefault="007D06F1" w:rsidP="005F0DF0">
            <w:pPr>
              <w:rPr>
                <w:rFonts w:asciiTheme="minorHAnsi" w:hAnsiTheme="minorHAnsi"/>
              </w:rPr>
            </w:pPr>
            <w:r w:rsidRPr="007C5D2D">
              <w:rPr>
                <w:rFonts w:asciiTheme="minorHAnsi" w:hAnsiTheme="minorHAnsi"/>
                <w:sz w:val="22"/>
                <w:szCs w:val="22"/>
              </w:rPr>
              <w:t>4</w:t>
            </w:r>
          </w:p>
        </w:tc>
      </w:tr>
      <w:tr w:rsidR="007D06F1" w:rsidRPr="007C5D2D" w:rsidTr="005F0DF0">
        <w:tc>
          <w:tcPr>
            <w:tcW w:w="2538" w:type="dxa"/>
          </w:tcPr>
          <w:p w:rsidR="007D06F1" w:rsidRPr="007C5D2D" w:rsidRDefault="007D06F1" w:rsidP="005F0DF0">
            <w:pPr>
              <w:rPr>
                <w:rFonts w:asciiTheme="minorHAnsi" w:hAnsiTheme="minorHAnsi"/>
              </w:rPr>
            </w:pPr>
          </w:p>
        </w:tc>
        <w:tc>
          <w:tcPr>
            <w:tcW w:w="3366" w:type="dxa"/>
          </w:tcPr>
          <w:p w:rsidR="007D06F1" w:rsidRPr="007C5D2D" w:rsidRDefault="007D06F1" w:rsidP="005F0DF0">
            <w:pPr>
              <w:rPr>
                <w:rFonts w:asciiTheme="minorHAnsi" w:hAnsiTheme="minorHAnsi"/>
              </w:rPr>
            </w:pPr>
          </w:p>
        </w:tc>
        <w:tc>
          <w:tcPr>
            <w:tcW w:w="2952" w:type="dxa"/>
          </w:tcPr>
          <w:p w:rsidR="007D06F1" w:rsidRPr="007C5D2D" w:rsidRDefault="007D06F1" w:rsidP="005F0DF0">
            <w:pPr>
              <w:rPr>
                <w:rFonts w:asciiTheme="minorHAnsi" w:hAnsiTheme="minorHAnsi"/>
              </w:rPr>
            </w:pPr>
          </w:p>
        </w:tc>
      </w:tr>
    </w:tbl>
    <w:p w:rsidR="007D06F1" w:rsidRDefault="007D06F1" w:rsidP="007D06F1">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7D06F1" w:rsidRPr="007C5D2D" w:rsidRDefault="007D06F1" w:rsidP="007D06F1">
      <w:pPr>
        <w:contextualSpacing/>
        <w:rPr>
          <w:rFonts w:asciiTheme="minorHAnsi" w:hAnsiTheme="minorHAnsi"/>
          <w:sz w:val="22"/>
          <w:szCs w:val="22"/>
        </w:rPr>
      </w:pPr>
    </w:p>
    <w:p w:rsidR="007D06F1" w:rsidRPr="007C5D2D" w:rsidRDefault="007D06F1" w:rsidP="007D06F1">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7D06F1" w:rsidRPr="007C5D2D" w:rsidRDefault="007D06F1" w:rsidP="007D06F1">
      <w:pPr>
        <w:pStyle w:val="FootnoteText"/>
        <w:rPr>
          <w:rFonts w:asciiTheme="minorHAnsi" w:hAnsiTheme="minorHAnsi" w:cs="Arial"/>
          <w:b/>
          <w:bCs/>
          <w:sz w:val="22"/>
          <w:szCs w:val="22"/>
        </w:rPr>
      </w:pPr>
    </w:p>
    <w:p w:rsidR="007D06F1" w:rsidRDefault="007D06F1" w:rsidP="007D06F1">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r w:rsidRPr="007C5D2D">
        <w:rPr>
          <w:rFonts w:asciiTheme="minorHAnsi" w:hAnsiTheme="minorHAnsi"/>
        </w:rPr>
        <w:t xml:space="preserve"> 2002; 120:  1470-1476.</w:t>
      </w:r>
    </w:p>
    <w:p w:rsidR="00590531" w:rsidRPr="005D1B25" w:rsidRDefault="00590531">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5D1B25">
        <w:rPr>
          <w:rFonts w:asciiTheme="minorHAnsi" w:hAnsiTheme="minorHAnsi"/>
          <w:b/>
          <w:noProof/>
          <w:sz w:val="28"/>
          <w:szCs w:val="28"/>
        </w:rPr>
        <w:br w:type="page"/>
      </w:r>
    </w:p>
    <w:bookmarkStart w:id="10" w:name="_Table_3.__1"/>
    <w:bookmarkEnd w:id="10"/>
    <w:p w:rsidR="00D94F74" w:rsidRPr="002A4AEF" w:rsidRDefault="005D1B25" w:rsidP="00D94F74">
      <w:pPr>
        <w:pStyle w:val="Heading1"/>
        <w:rPr>
          <w:rFonts w:asciiTheme="minorHAnsi" w:hAnsiTheme="minorHAnsi"/>
          <w:noProof/>
          <w:color w:val="2E74B5"/>
          <w:sz w:val="22"/>
          <w:szCs w:val="22"/>
        </w:rPr>
      </w:pPr>
      <w:r w:rsidRPr="002A4AEF">
        <w:lastRenderedPageBreak/>
        <w:fldChar w:fldCharType="begin"/>
      </w:r>
      <w:r w:rsidRPr="002A4AEF">
        <w:rPr>
          <w:rFonts w:asciiTheme="minorHAnsi" w:hAnsiTheme="minorHAnsi"/>
          <w:color w:val="2E74B5"/>
        </w:rPr>
        <w:instrText xml:space="preserve"> HYPERLINK \l "Table_3" </w:instrText>
      </w:r>
      <w:r w:rsidRPr="002A4AEF">
        <w:fldChar w:fldCharType="separate"/>
      </w:r>
      <w:r w:rsidR="00D94F74" w:rsidRPr="002A4AEF">
        <w:rPr>
          <w:rStyle w:val="Hyperlink"/>
          <w:rFonts w:asciiTheme="minorHAnsi" w:hAnsiTheme="minorHAnsi"/>
          <w:b/>
          <w:noProof/>
          <w:color w:val="2E74B5"/>
          <w:sz w:val="28"/>
          <w:szCs w:val="28"/>
        </w:rPr>
        <w:t>Table 3.  Follow-up schedule for ROP exams</w:t>
      </w:r>
      <w:r w:rsidRPr="002A4AEF">
        <w:rPr>
          <w:rStyle w:val="Hyperlink"/>
          <w:rFonts w:asciiTheme="minorHAnsi" w:hAnsiTheme="minorHAnsi"/>
          <w:b/>
          <w:noProof/>
          <w:color w:val="2E74B5"/>
          <w:sz w:val="28"/>
          <w:szCs w:val="28"/>
        </w:rPr>
        <w:fldChar w:fldCharType="end"/>
      </w:r>
    </w:p>
    <w:p w:rsidR="00D94F74" w:rsidRPr="005D1B25" w:rsidRDefault="00D94F74" w:rsidP="00D94F74">
      <w:pPr>
        <w:contextualSpacing/>
        <w:rPr>
          <w:rFonts w:asciiTheme="minorHAnsi" w:hAnsiTheme="minorHAnsi"/>
          <w:noProof/>
          <w:sz w:val="22"/>
          <w:szCs w:val="22"/>
        </w:rPr>
      </w:pPr>
    </w:p>
    <w:p w:rsidR="00AD0C72" w:rsidRDefault="00AD0C72" w:rsidP="00AD0C72">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9"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AD0C72" w:rsidRPr="007C5D2D" w:rsidRDefault="00AD0C72" w:rsidP="00AD0C72">
      <w:pPr>
        <w:contextualSpacing/>
        <w:rPr>
          <w:rFonts w:asciiTheme="minorHAnsi" w:hAnsiTheme="minorHAnsi"/>
          <w:noProof/>
          <w:sz w:val="22"/>
          <w:szCs w:val="22"/>
        </w:rPr>
      </w:pPr>
    </w:p>
    <w:p w:rsidR="00AD0C72" w:rsidRPr="00F86084" w:rsidRDefault="00AD0C72" w:rsidP="00AD0C72">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AD0C72" w:rsidRPr="007C5D2D" w:rsidRDefault="00AD0C72" w:rsidP="00AD0C7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AD0C72" w:rsidRPr="00F86084" w:rsidRDefault="00AD0C72" w:rsidP="00AD0C72">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AD0C72"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AD0C72" w:rsidRPr="00F86084" w:rsidRDefault="00AD0C72" w:rsidP="00AD0C7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AD0C72" w:rsidRPr="00F86084" w:rsidRDefault="00AD0C72" w:rsidP="00AD0C7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AD0C72" w:rsidRPr="00F86084" w:rsidRDefault="00AD0C72" w:rsidP="00AD0C7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AD0C72" w:rsidRPr="007C5D2D"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AD0C72" w:rsidRDefault="00AD0C72" w:rsidP="00AD0C7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AD0C72" w:rsidRPr="007C5D2D" w:rsidRDefault="00AD0C72" w:rsidP="00AD0C72">
      <w:pPr>
        <w:rPr>
          <w:rFonts w:asciiTheme="minorHAnsi" w:hAnsiTheme="minorHAnsi"/>
          <w:b/>
          <w:bCs/>
          <w:noProof/>
          <w:sz w:val="22"/>
          <w:szCs w:val="22"/>
        </w:rPr>
      </w:pPr>
    </w:p>
    <w:p w:rsidR="00AD0C72" w:rsidRPr="007C5D2D" w:rsidRDefault="00AD0C72" w:rsidP="00AD0C72">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r w:rsidRPr="007C5D2D">
        <w:rPr>
          <w:rFonts w:asciiTheme="minorHAnsi" w:hAnsiTheme="minorHAnsi" w:cs="Arial"/>
        </w:rPr>
        <w:t xml:space="preserve"> 2002; 120:  1470-1476.</w:t>
      </w:r>
    </w:p>
    <w:p w:rsidR="00D94F74" w:rsidRPr="005D1B25" w:rsidRDefault="00D94F74" w:rsidP="00D94F74">
      <w:pPr>
        <w:pStyle w:val="FootnoteText"/>
        <w:rPr>
          <w:rFonts w:asciiTheme="minorHAnsi" w:hAnsiTheme="minorHAnsi" w:cs="Arial"/>
        </w:rPr>
      </w:pPr>
    </w:p>
    <w:p w:rsidR="00D94F74" w:rsidRPr="005D1B25" w:rsidRDefault="00D94F74" w:rsidP="00D94F74">
      <w:pPr>
        <w:spacing w:after="160" w:line="259" w:lineRule="auto"/>
        <w:rPr>
          <w:rFonts w:asciiTheme="minorHAnsi" w:hAnsiTheme="minorHAnsi"/>
          <w:b/>
          <w:bCs/>
          <w:noProof/>
        </w:rPr>
      </w:pPr>
      <w:r w:rsidRPr="005D1B25">
        <w:rPr>
          <w:rFonts w:asciiTheme="minorHAnsi" w:hAnsiTheme="minorHAnsi"/>
          <w:b/>
          <w:bCs/>
          <w:noProof/>
        </w:rPr>
        <w:br w:type="page"/>
      </w:r>
    </w:p>
    <w:p w:rsidR="00D94F74" w:rsidRPr="005D1B25" w:rsidRDefault="00D94F74" w:rsidP="00D94F74">
      <w:pPr>
        <w:pStyle w:val="Heading1"/>
        <w:rPr>
          <w:rFonts w:asciiTheme="minorHAnsi" w:hAnsiTheme="minorHAnsi"/>
          <w:b/>
          <w:noProof/>
          <w:sz w:val="28"/>
          <w:szCs w:val="28"/>
        </w:rPr>
      </w:pPr>
      <w:bookmarkStart w:id="11" w:name="_Table_4._"/>
      <w:bookmarkEnd w:id="11"/>
      <w:r w:rsidRPr="005D1B25">
        <w:rPr>
          <w:rFonts w:asciiTheme="minorHAnsi" w:hAnsiTheme="minorHAnsi"/>
          <w:b/>
          <w:noProof/>
          <w:sz w:val="28"/>
          <w:szCs w:val="28"/>
        </w:rPr>
        <w:lastRenderedPageBreak/>
        <w:t>Table 4.  When to treat ROP</w:t>
      </w:r>
    </w:p>
    <w:p w:rsidR="00D94F74" w:rsidRPr="005D1B25" w:rsidRDefault="00D94F74" w:rsidP="00D94F74">
      <w:pPr>
        <w:ind w:left="360"/>
        <w:contextualSpacing/>
        <w:rPr>
          <w:rFonts w:asciiTheme="minorHAnsi" w:hAnsiTheme="minorHAnsi"/>
          <w:sz w:val="22"/>
          <w:szCs w:val="22"/>
        </w:rPr>
      </w:pPr>
    </w:p>
    <w:p w:rsidR="00915B39" w:rsidRPr="007C5D2D" w:rsidRDefault="00915B39" w:rsidP="00915B39">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915B39" w:rsidRPr="007C5D2D" w:rsidRDefault="00915B39" w:rsidP="00915B39">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915B39" w:rsidRPr="007C5D2D" w:rsidRDefault="00915B39" w:rsidP="00915B39">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915B39" w:rsidRPr="007C5D2D" w:rsidRDefault="00915B39" w:rsidP="00915B39">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915B39" w:rsidRPr="007C5D2D" w:rsidRDefault="00915B39" w:rsidP="00915B39">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915B39" w:rsidRPr="007C5D2D" w:rsidRDefault="00915B39" w:rsidP="00915B39">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915B39" w:rsidRPr="00226F00" w:rsidRDefault="00915B39" w:rsidP="00915B39">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r>
        <w:rPr>
          <w:rFonts w:asciiTheme="minorHAnsi" w:hAnsiTheme="minorHAnsi"/>
          <w:sz w:val="22"/>
          <w:szCs w:val="22"/>
          <w:vertAlign w:val="superscript"/>
        </w:rPr>
        <w:t>#</w:t>
      </w:r>
    </w:p>
    <w:p w:rsidR="00915B39" w:rsidRDefault="00915B39" w:rsidP="00915B39">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915B39" w:rsidRDefault="00915B39" w:rsidP="00915B39">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915B39" w:rsidRPr="00E73028" w:rsidRDefault="00915B39" w:rsidP="00915B39">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915B39" w:rsidRPr="00A77B77" w:rsidRDefault="00915B39" w:rsidP="00915B39">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Longer follow-up is required because recurrence occurs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915B39" w:rsidRPr="007C5D2D" w:rsidRDefault="00915B39" w:rsidP="00915B39">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915B39" w:rsidRPr="004928DD" w:rsidRDefault="00915B39" w:rsidP="00915B39">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0"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915B39" w:rsidRPr="007C5D2D" w:rsidRDefault="00915B39" w:rsidP="00915B39">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915B39" w:rsidRPr="007C5D2D" w:rsidRDefault="00915B39" w:rsidP="00915B39">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915B39" w:rsidRPr="007C5D2D" w:rsidRDefault="00915B39" w:rsidP="00915B39">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915B39" w:rsidRPr="00511E47" w:rsidRDefault="00915B39" w:rsidP="00915B39">
      <w:pPr>
        <w:pStyle w:val="Heading1"/>
        <w:rPr>
          <w:rFonts w:asciiTheme="minorHAnsi" w:hAnsiTheme="minorHAnsi"/>
          <w:noProof/>
          <w:sz w:val="28"/>
          <w:szCs w:val="28"/>
        </w:rPr>
      </w:pPr>
    </w:p>
    <w:p w:rsidR="00915B39" w:rsidRPr="00D9582A" w:rsidRDefault="00915B39" w:rsidP="00915B39">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915B39" w:rsidRDefault="00915B39" w:rsidP="00915B39">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rsidR="00915B39" w:rsidRPr="00511E47" w:rsidRDefault="00915B39" w:rsidP="00915B39">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915B39" w:rsidRDefault="00915B39" w:rsidP="00915B39">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5D1B25" w:rsidRDefault="00D94F74" w:rsidP="00D94F74">
      <w:pPr>
        <w:pStyle w:val="Heading1"/>
        <w:rPr>
          <w:rFonts w:asciiTheme="minorHAnsi" w:hAnsiTheme="minorHAnsi"/>
          <w:b/>
          <w:noProof/>
          <w:sz w:val="28"/>
          <w:szCs w:val="28"/>
        </w:rPr>
      </w:pPr>
      <w:bookmarkStart w:id="12" w:name="_Table_5._"/>
      <w:bookmarkEnd w:id="12"/>
      <w:r w:rsidRPr="005D1B25">
        <w:rPr>
          <w:rFonts w:asciiTheme="minorHAnsi" w:hAnsiTheme="minorHAnsi"/>
          <w:b/>
          <w:noProof/>
          <w:sz w:val="28"/>
          <w:szCs w:val="28"/>
        </w:rPr>
        <w:lastRenderedPageBreak/>
        <w:t>Table 5.  When to stop ROP screening</w:t>
      </w:r>
    </w:p>
    <w:p w:rsidR="00D94F74" w:rsidRPr="005D1B25" w:rsidRDefault="00D94F74" w:rsidP="00D94F74">
      <w:pPr>
        <w:contextualSpacing/>
        <w:rPr>
          <w:rFonts w:asciiTheme="minorHAnsi" w:hAnsiTheme="minorHAnsi"/>
          <w:noProof/>
          <w:sz w:val="22"/>
          <w:szCs w:val="22"/>
        </w:rPr>
      </w:pPr>
    </w:p>
    <w:p w:rsidR="009910C9" w:rsidRPr="0029182D" w:rsidRDefault="009910C9" w:rsidP="009910C9">
      <w:pPr>
        <w:rPr>
          <w:rFonts w:asciiTheme="minorHAnsi" w:hAnsiTheme="minorHAnsi"/>
          <w:sz w:val="22"/>
          <w:szCs w:val="22"/>
        </w:rPr>
      </w:pPr>
      <w:bookmarkStart w:id="13" w:name="_Tracking_list"/>
      <w:bookmarkStart w:id="14" w:name="_ROP_Tracking_List"/>
      <w:bookmarkEnd w:id="13"/>
      <w:bookmarkEnd w:id="14"/>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9910C9" w:rsidRDefault="009910C9" w:rsidP="009910C9">
      <w:pPr>
        <w:contextualSpacing/>
        <w:rPr>
          <w:rFonts w:asciiTheme="minorHAnsi" w:hAnsiTheme="minorHAnsi"/>
          <w:noProof/>
          <w:sz w:val="22"/>
          <w:szCs w:val="22"/>
        </w:rPr>
      </w:pPr>
    </w:p>
    <w:p w:rsidR="009910C9" w:rsidRDefault="009910C9" w:rsidP="009910C9">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9910C9" w:rsidRPr="007C5D2D" w:rsidRDefault="009910C9" w:rsidP="009910C9">
      <w:pPr>
        <w:contextualSpacing/>
        <w:rPr>
          <w:rFonts w:asciiTheme="minorHAnsi" w:hAnsiTheme="minorHAnsi"/>
          <w:noProof/>
          <w:sz w:val="22"/>
          <w:szCs w:val="22"/>
        </w:rPr>
      </w:pPr>
    </w:p>
    <w:p w:rsidR="009910C9" w:rsidRPr="007C5D2D" w:rsidRDefault="009910C9" w:rsidP="009910C9">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9910C9" w:rsidRPr="007C5D2D" w:rsidRDefault="009910C9" w:rsidP="009910C9">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9910C9" w:rsidRPr="007C5D2D" w:rsidRDefault="009910C9" w:rsidP="009910C9">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9910C9" w:rsidRPr="007C5D2D" w:rsidRDefault="009910C9" w:rsidP="009910C9">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9910C9" w:rsidRPr="007C5D2D" w:rsidRDefault="009910C9" w:rsidP="009910C9">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9910C9" w:rsidRPr="007C5D2D" w:rsidRDefault="009910C9" w:rsidP="009910C9">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9910C9" w:rsidRPr="007C5D2D" w:rsidRDefault="009910C9" w:rsidP="009910C9">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9910C9" w:rsidRPr="007C5D2D" w:rsidRDefault="009910C9" w:rsidP="009910C9">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9910C9" w:rsidRPr="007C5D2D" w:rsidRDefault="009910C9" w:rsidP="009910C9">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9910C9" w:rsidRPr="007C5D2D" w:rsidRDefault="009910C9" w:rsidP="009910C9">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9910C9" w:rsidRPr="007C5D2D" w:rsidRDefault="009910C9" w:rsidP="009910C9">
      <w:pPr>
        <w:rPr>
          <w:rFonts w:asciiTheme="minorHAnsi" w:hAnsiTheme="minorHAnsi"/>
          <w:b/>
          <w:bCs/>
          <w:noProof/>
          <w:sz w:val="22"/>
          <w:szCs w:val="22"/>
        </w:rPr>
      </w:pPr>
    </w:p>
    <w:p w:rsidR="009910C9" w:rsidRDefault="009910C9" w:rsidP="009910C9">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r w:rsidR="00771300">
        <w:rPr>
          <w:rFonts w:asciiTheme="minorHAnsi" w:hAnsiTheme="minorHAnsi"/>
        </w:rPr>
        <w:t xml:space="preserve"> </w:t>
      </w:r>
    </w:p>
    <w:p w:rsidR="009910C9" w:rsidRDefault="009910C9">
      <w:pPr>
        <w:widowControl/>
        <w:autoSpaceDE/>
        <w:autoSpaceDN/>
        <w:adjustRightInd/>
        <w:spacing w:after="160" w:line="259" w:lineRule="auto"/>
      </w:pPr>
      <w:r>
        <w:br w:type="page"/>
      </w:r>
    </w:p>
    <w:p w:rsidR="00D94F74" w:rsidRPr="005D1B25" w:rsidRDefault="00D94F74" w:rsidP="00D94F74">
      <w:pPr>
        <w:pStyle w:val="Heading1"/>
        <w:rPr>
          <w:rFonts w:asciiTheme="minorHAnsi" w:hAnsiTheme="minorHAnsi" w:cs="Arial"/>
          <w:b/>
          <w:sz w:val="28"/>
          <w:szCs w:val="28"/>
        </w:rPr>
      </w:pPr>
      <w:r w:rsidRPr="005D1B25">
        <w:rPr>
          <w:rFonts w:asciiTheme="minorHAnsi" w:hAnsiTheme="minorHAnsi" w:cs="Arial"/>
          <w:b/>
          <w:sz w:val="28"/>
          <w:szCs w:val="28"/>
        </w:rPr>
        <w:lastRenderedPageBreak/>
        <w:t xml:space="preserve">ROP Tracking List </w:t>
      </w:r>
    </w:p>
    <w:p w:rsidR="00D94F74" w:rsidRPr="005D1B25" w:rsidRDefault="00D94F74" w:rsidP="00D94F74">
      <w:pPr>
        <w:rPr>
          <w:rFonts w:asciiTheme="minorHAnsi" w:hAnsiTheme="minorHAnsi"/>
          <w:color w:val="FF0000"/>
          <w:sz w:val="18"/>
          <w:szCs w:val="18"/>
        </w:rPr>
      </w:pPr>
      <w:r w:rsidRPr="005D1B25">
        <w:rPr>
          <w:rFonts w:asciiTheme="minorHAnsi" w:hAnsiTheme="minorHAnsi"/>
          <w:color w:val="FF0000"/>
          <w:sz w:val="18"/>
          <w:szCs w:val="18"/>
          <w:highlight w:val="yellow"/>
        </w:rPr>
        <w:t>NOTE: To use as Excel document, click on the list, choose “Worksheet Object” and then “Open.”</w:t>
      </w:r>
    </w:p>
    <w:p w:rsidR="00D94F74" w:rsidRPr="005D1B25" w:rsidRDefault="00D94F74" w:rsidP="00D94F74">
      <w:pPr>
        <w:rPr>
          <w:rFonts w:asciiTheme="minorHAnsi" w:hAnsiTheme="minorHAnsi"/>
          <w:sz w:val="18"/>
          <w:szCs w:val="18"/>
        </w:rPr>
      </w:pPr>
    </w:p>
    <w:p w:rsidR="00D94F74" w:rsidRPr="005D1B25" w:rsidRDefault="000D48ED" w:rsidP="00D94F74">
      <w:pPr>
        <w:rPr>
          <w:rFonts w:asciiTheme="minorHAnsi" w:hAnsiTheme="minorHAnsi"/>
        </w:rPr>
      </w:pPr>
      <w:r w:rsidRPr="005D1B25">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6pt;height:93.4pt" o:ole="">
            <v:imagedata r:id="rId11" o:title=""/>
          </v:shape>
          <o:OLEObject Type="Embed" ProgID="Excel.Sheet.12" ShapeID="_x0000_i1025" DrawAspect="Content" ObjectID="_1595414031" r:id="rId12"/>
        </w:object>
      </w:r>
    </w:p>
    <w:p w:rsidR="005D1B25" w:rsidRPr="005D1B25" w:rsidRDefault="005D1B25">
      <w:pPr>
        <w:widowControl/>
        <w:autoSpaceDE/>
        <w:autoSpaceDN/>
        <w:adjustRightInd/>
        <w:spacing w:after="160" w:line="259" w:lineRule="auto"/>
        <w:rPr>
          <w:rFonts w:asciiTheme="minorHAnsi" w:hAnsiTheme="minorHAnsi"/>
          <w:b/>
          <w:sz w:val="28"/>
          <w:szCs w:val="28"/>
        </w:rPr>
      </w:pPr>
      <w:r w:rsidRPr="005D1B25">
        <w:rPr>
          <w:rFonts w:asciiTheme="minorHAnsi" w:hAnsiTheme="minorHAnsi"/>
          <w:b/>
          <w:sz w:val="28"/>
          <w:szCs w:val="28"/>
        </w:rPr>
        <w:br w:type="page"/>
      </w:r>
    </w:p>
    <w:p w:rsidR="00F91C58" w:rsidRPr="005D1B25" w:rsidRDefault="00F91C58" w:rsidP="00F91C58">
      <w:pPr>
        <w:pStyle w:val="Heading1"/>
        <w:rPr>
          <w:rFonts w:asciiTheme="minorHAnsi" w:hAnsiTheme="minorHAnsi"/>
          <w:b/>
          <w:sz w:val="28"/>
          <w:szCs w:val="28"/>
        </w:rPr>
      </w:pPr>
      <w:bookmarkStart w:id="15" w:name="_ICROP._Synopsis_of"/>
      <w:bookmarkEnd w:id="15"/>
      <w:r w:rsidRPr="005D1B25">
        <w:rPr>
          <w:rFonts w:asciiTheme="minorHAnsi" w:hAnsiTheme="minorHAnsi"/>
          <w:b/>
          <w:sz w:val="28"/>
          <w:szCs w:val="28"/>
        </w:rPr>
        <w:lastRenderedPageBreak/>
        <w:t>ICROP. Synopsis of International Classification of Retinopathy of Prematurity Revisited (ICROP 2005)</w:t>
      </w:r>
      <w:r w:rsidRPr="005D1B25">
        <w:rPr>
          <w:rStyle w:val="FootnoteReference"/>
          <w:rFonts w:asciiTheme="minorHAnsi" w:hAnsiTheme="minorHAnsi"/>
          <w:b/>
          <w:sz w:val="28"/>
          <w:szCs w:val="28"/>
        </w:rPr>
        <w:footnoteReference w:id="2"/>
      </w:r>
    </w:p>
    <w:p w:rsidR="00F91C58" w:rsidRPr="005D1B25" w:rsidRDefault="00F91C58" w:rsidP="00F91C58">
      <w:pPr>
        <w:ind w:left="360"/>
        <w:rPr>
          <w:rFonts w:asciiTheme="minorHAnsi" w:hAnsiTheme="minorHAnsi"/>
          <w:sz w:val="22"/>
          <w:szCs w:val="22"/>
        </w:rPr>
      </w:pPr>
    </w:p>
    <w:p w:rsidR="00F91C58" w:rsidRPr="005D1B25" w:rsidRDefault="00F91C58" w:rsidP="00F91C58">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UNIFYING PRINCIPLES UNDERLYING CLASSIFICATION</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more posterior the disease and the greater the amount of avascular retinal tissue, the more serious the disease</w:t>
      </w:r>
    </w:p>
    <w:p w:rsidR="00F91C58" w:rsidRPr="005D1B25" w:rsidRDefault="00F91C58" w:rsidP="00F91C58">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REVISIONS incorporated into the 2005 recommendations</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Concept of a more virulent retinopathy usually observed in the lowest-birth-weight infants—aggressive posterior ROP (AP-ROP).</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Clarification of the extent of zone I.</w:t>
      </w:r>
    </w:p>
    <w:p w:rsidR="00F91C58" w:rsidRPr="005D1B25" w:rsidRDefault="00F91C58" w:rsidP="00F91C58">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LOCATION (3 zones)</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Each zone is centered on the optic disc rather than the macula, in contrast to standard retinal drawings.  </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w:t>
      </w:r>
      <w:r w:rsidRPr="005D1B25">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w:t>
      </w:r>
      <w:r w:rsidRPr="005D1B25">
        <w:rPr>
          <w:rFonts w:asciiTheme="minorHAnsi" w:hAnsiTheme="minorHAnsi"/>
          <w:sz w:val="22"/>
          <w:szCs w:val="22"/>
        </w:rPr>
        <w:t xml:space="preserve"> extends centrifugally from the edge of zone I to the nasal ora serrata (at the 3 o’clock position in the right eye, and the 9 o’clock position in the left eye). </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III</w:t>
      </w:r>
      <w:r w:rsidRPr="005D1B25">
        <w:rPr>
          <w:rFonts w:asciiTheme="minorHAnsi" w:hAnsiTheme="minorHAnsi"/>
          <w:sz w:val="22"/>
          <w:szCs w:val="22"/>
        </w:rPr>
        <w:t xml:space="preserve"> is the residual crescent of retina anterior to zone II.  </w:t>
      </w:r>
    </w:p>
    <w:p w:rsidR="00F91C58" w:rsidRPr="005D1B25" w:rsidRDefault="00F91C58" w:rsidP="00F91C58">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By convention, zones II and III are considered to be mutually exclusive.</w:t>
      </w:r>
    </w:p>
    <w:p w:rsidR="00F91C58" w:rsidRPr="005D1B25" w:rsidRDefault="00F91C58" w:rsidP="00F91C58">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F91C58" w:rsidRPr="005D1B25" w:rsidRDefault="00F91C58" w:rsidP="00F91C58">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EXTENT OF DISEASE (clock hours)</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boundaries between sectors lie on the clock hour positions; that is, the 12-o’clock sector extends from 12 o’clock to 1 o’clock.</w:t>
      </w:r>
    </w:p>
    <w:p w:rsidR="00F91C58" w:rsidRPr="005D1B25" w:rsidRDefault="00F91C58" w:rsidP="00F91C58">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STAGING OF THE DISEASE:  5 stages</w:t>
      </w:r>
    </w:p>
    <w:p w:rsidR="00F91C58" w:rsidRPr="005D1B25" w:rsidRDefault="00F91C58" w:rsidP="00F91C58">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Describes the abnormal vascular response at the junction of the vascularized and avascular retina.  </w:t>
      </w:r>
    </w:p>
    <w:p w:rsidR="00F91C58" w:rsidRPr="005D1B25" w:rsidRDefault="00F91C58" w:rsidP="00F91C58">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1: Demarcation Line</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This line is a thin but definite structure that separates the avascular retina anteriorly from the vascularized retina posteriorly.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 xml:space="preserve">There is abnormal branching or arcading of vessels leading up to the demarcation line that is relatively flat, white, and lies within the plane of the retina.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2:  Ridge</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5D1B25">
        <w:rPr>
          <w:rFonts w:asciiTheme="minorHAnsi" w:hAnsiTheme="minorHAnsi"/>
          <w:sz w:val="22"/>
          <w:szCs w:val="22"/>
          <w:u w:val="single"/>
        </w:rPr>
        <w:t>not</w:t>
      </w:r>
      <w:r w:rsidRPr="005D1B25">
        <w:rPr>
          <w:rFonts w:asciiTheme="minorHAnsi" w:hAnsiTheme="minorHAnsi"/>
          <w:sz w:val="22"/>
          <w:szCs w:val="22"/>
        </w:rPr>
        <w:t xml:space="preserve"> constitute the fibrovascular growth that is a necessary condition for stage 3.</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3:  Extraretinal Fibrovascular Proliferation</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severity of a stage 3 lesion can be subdivided into mild, moderate, or severe depending upon the extent of extraretinal fibrovascular tissue infiltrating the vitreous.</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4:  Partial Retinal Detachment</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extent of retinal detachment depends upon the number of clock hours of fibrovascular traction and their degree of contraction.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Radial detachments and more complex configurations are less common.</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5:  Total Retinal Detachment</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Retinal detachments are generally tractional and may occasionally be exudative.</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They are usually funnel shaped. The configuration of the funnel itself permits a subdivision of this stage. The funnel is divided into anterior and posterior parts.</w:t>
      </w:r>
    </w:p>
    <w:p w:rsidR="00F91C58" w:rsidRPr="005D1B25" w:rsidRDefault="00F91C58" w:rsidP="00F91C58">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When open both anteriorly and posteriorly, the detachment generally has a concave configuration and extends to the optic disc.  </w:t>
      </w:r>
    </w:p>
    <w:p w:rsidR="00F91C58" w:rsidRPr="005D1B25" w:rsidRDefault="00F91C58" w:rsidP="00F91C58">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in both its anterior and posterior aspects with the detached retina located just behind the lens.</w:t>
      </w:r>
    </w:p>
    <w:p w:rsidR="00F91C58" w:rsidRPr="005D1B25" w:rsidRDefault="00F91C58" w:rsidP="00F91C58">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open anteriorly but narrowed posteriorly (less common).</w:t>
      </w:r>
    </w:p>
    <w:p w:rsidR="00F91C58" w:rsidRPr="005D1B25" w:rsidRDefault="00F91C58" w:rsidP="00F91C58">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anteriorly and open posteriorly (least common).</w:t>
      </w:r>
    </w:p>
    <w:p w:rsidR="00F91C58" w:rsidRPr="005D1B25" w:rsidRDefault="00F91C58" w:rsidP="00F91C58">
      <w:pPr>
        <w:widowControl/>
        <w:numPr>
          <w:ilvl w:val="0"/>
          <w:numId w:val="18"/>
        </w:numPr>
        <w:autoSpaceDE/>
        <w:autoSpaceDN/>
        <w:adjustRightInd/>
        <w:rPr>
          <w:rFonts w:asciiTheme="minorHAnsi" w:hAnsiTheme="minorHAnsi"/>
          <w:sz w:val="22"/>
          <w:szCs w:val="22"/>
          <w:u w:val="single"/>
        </w:rPr>
      </w:pPr>
      <w:r w:rsidRPr="005D1B25">
        <w:rPr>
          <w:rFonts w:asciiTheme="minorHAnsi" w:hAnsiTheme="minorHAnsi"/>
          <w:sz w:val="22"/>
          <w:szCs w:val="22"/>
        </w:rPr>
        <w:t>PLUS DISEASE</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above stages focus on the changes at the leading edge of the abnormally developing retinal vasculature.  </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Additional signs indicating the severity of active ROP have been referred to as “plus” disease. These include:</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Increased venous dilatation and arteriolar tortuosity of the posterior retinal vessels</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Iris vascular engorgement</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Poor pupillary dilatation (rigid pupil)</w:t>
      </w:r>
    </w:p>
    <w:p w:rsidR="00F91C58" w:rsidRPr="005D1B25" w:rsidRDefault="00F91C58" w:rsidP="00F91C58">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Vitreous haze.</w:t>
      </w:r>
    </w:p>
    <w:p w:rsidR="00F91C58" w:rsidRPr="005D1B25" w:rsidRDefault="00F91C58" w:rsidP="00F91C58">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 + symbol is added to the ROP stage number to designate the presence of plus disease.</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Stage 2 ROP combined with posterior vascular dilatation and tortuosity would be written “stage 2+ ROP.”</w:t>
      </w:r>
    </w:p>
    <w:p w:rsidR="00F91C58" w:rsidRPr="005D1B25" w:rsidRDefault="00F91C58" w:rsidP="00F91C58">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ROP activity indicated by abnormal dilatation and tortuosity of the posterior pole vessels. Plus disease is the severe form of this vascular abnormality.  </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Over time, the vessel abnormalities of pre-plus may progress to frank plus disease as the vessels dilate and become more tortuous.</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Note pre-plus after the stage:  “stage 2 with pre-plus disease.”</w:t>
      </w:r>
    </w:p>
    <w:p w:rsidR="00F91C58" w:rsidRPr="005D1B25" w:rsidRDefault="00F91C58" w:rsidP="00F91C58">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AGGRESSIVE POSTERIOR ROP</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This is an uncommon, rapidly progressing form designated AP-ROP. </w:t>
      </w:r>
      <w:r w:rsidRPr="005D1B25">
        <w:rPr>
          <w:rFonts w:asciiTheme="minorHAnsi" w:hAnsiTheme="minorHAnsi"/>
          <w:b/>
          <w:bCs/>
          <w:sz w:val="22"/>
          <w:szCs w:val="22"/>
        </w:rPr>
        <w:t>If untreated, it usually progresses to stage 5 ROP.</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It is characterized by:</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location</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Prominence of plus disease</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Ill-defined nature of the retinopathy.  </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common in zone I, but may occur in posterior zone II</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Development and distinguishing features</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Early on, posterior pole vessels show increased dilation and tortuosity in all 4 quadrants that is out of proportion to the peripheral retinopathy</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vascular changes progress rapidly</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Shunting occurs from vessel to vessel within the retina and not solely at the junction between vascular and avascular retina</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Often difficult to distinguish between arterioles and venules because both have significant dilation and tortuosity</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be hemorrhages between vascularized and avascular retina</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Does not progress through the classic stages 1 to 3</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Typically extends circumferentially and is often accompanied by a circumferential vessel</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Performing indirect ophthalmoscopy with a 20-D condensing lens instead of a 25- or 28-D lens may help to distinguish the deceptively featureless neovascularization</w:t>
      </w:r>
    </w:p>
    <w:p w:rsidR="00F91C58" w:rsidRPr="00D0453B" w:rsidRDefault="00F91C58" w:rsidP="00D0453B">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Previously referred to as “type II ROP” and “Rush disease.” Aggressive, posterior ROP more accurate</w:t>
      </w:r>
      <w:r w:rsidR="00D0453B">
        <w:rPr>
          <w:rFonts w:asciiTheme="minorHAnsi" w:hAnsiTheme="minorHAnsi"/>
          <w:sz w:val="22"/>
          <w:szCs w:val="22"/>
        </w:rPr>
        <w:t>.</w:t>
      </w:r>
      <w:r w:rsidR="00D0453B">
        <w:rPr>
          <w:rFonts w:asciiTheme="minorHAnsi" w:hAnsiTheme="minorHAnsi"/>
          <w:b/>
          <w:bCs/>
          <w:sz w:val="22"/>
          <w:szCs w:val="22"/>
        </w:rPr>
        <w:t xml:space="preserve"> </w:t>
      </w:r>
      <w:r w:rsidRPr="00D0453B">
        <w:rPr>
          <w:rFonts w:asciiTheme="minorHAnsi" w:hAnsiTheme="minorHAnsi"/>
          <w:sz w:val="22"/>
          <w:szCs w:val="22"/>
        </w:rPr>
        <w:t>Diagnosis can be made on a single visit, does not require evaluation over time</w:t>
      </w:r>
      <w:r w:rsidR="00D0453B">
        <w:rPr>
          <w:rFonts w:asciiTheme="minorHAnsi" w:hAnsiTheme="minorHAnsi"/>
          <w:sz w:val="22"/>
          <w:szCs w:val="22"/>
        </w:rPr>
        <w:t>.</w:t>
      </w:r>
    </w:p>
    <w:p w:rsidR="00D0453B" w:rsidRDefault="00D0453B" w:rsidP="00D0453B">
      <w:pPr>
        <w:widowControl/>
        <w:autoSpaceDE/>
        <w:autoSpaceDN/>
        <w:adjustRightInd/>
        <w:rPr>
          <w:rFonts w:asciiTheme="minorHAnsi" w:hAnsiTheme="minorHAnsi"/>
          <w:sz w:val="22"/>
          <w:szCs w:val="22"/>
        </w:rPr>
      </w:pPr>
    </w:p>
    <w:p w:rsidR="00D0453B" w:rsidRPr="00D0453B" w:rsidRDefault="00D0453B" w:rsidP="00D0453B">
      <w:pPr>
        <w:widowControl/>
        <w:autoSpaceDE/>
        <w:autoSpaceDN/>
        <w:adjustRightInd/>
        <w:rPr>
          <w:rFonts w:asciiTheme="minorHAnsi" w:hAnsiTheme="minorHAnsi"/>
          <w:b/>
          <w:bCs/>
          <w:sz w:val="22"/>
          <w:szCs w:val="22"/>
          <w:u w:val="single"/>
        </w:rPr>
      </w:pPr>
    </w:p>
    <w:p w:rsidR="00F91C58" w:rsidRPr="005D1B25" w:rsidRDefault="00F91C58" w:rsidP="00F91C58">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lastRenderedPageBreak/>
        <w:t>REGRESSION OF ROP</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ROP regresses spontaneously by a process of involution or evolution from a vascoproliferative phase to a fibrotic phase</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One of the first signs of stabilization of the acute phase of ROP is the failure of the retinopathy to progress to the next stage.  </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Morphological signs of regression</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Occurs largely at the junction of vascular and avascular retina as retinal vascularization advances peripherally</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On serial examinations, the anteroposterior location of retinopathy may change from zone I to zone II or from zone II to zone III.</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ridge may change in color from salmon pink to white.</w:t>
      </w:r>
    </w:p>
    <w:p w:rsidR="00F91C58" w:rsidRPr="005D1B25" w:rsidRDefault="00F91C58" w:rsidP="00F91C58">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Involutional sequelae of ROP</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changes</w:t>
      </w:r>
    </w:p>
    <w:p w:rsidR="00F91C58" w:rsidRPr="005D1B25" w:rsidRDefault="00F91C58" w:rsidP="00F91C58">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Failure of peripheral, retinal vascularization</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Abnormal, nondichotomous branching of the retinal vessels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Vascular arcades with circumferential interconnection </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Telangiectatic vessels</w:t>
      </w:r>
    </w:p>
    <w:p w:rsidR="00F91C58" w:rsidRPr="005D1B25" w:rsidRDefault="00F91C58" w:rsidP="00F91C58">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Thin retina</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folds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 with or without attachment to retina</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Lattice-like degeneration</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 breaks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F91C58" w:rsidRPr="005D1B25" w:rsidRDefault="00F91C58" w:rsidP="00F91C58">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changes</w:t>
      </w:r>
    </w:p>
    <w:p w:rsidR="00F91C58" w:rsidRPr="005D1B25" w:rsidRDefault="00F91C58" w:rsidP="00F91C58">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 tortuosity</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Straightening of blood vessels in temporal arcade</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Decrease in angle of insertion of major temporal arcade</w:t>
      </w:r>
    </w:p>
    <w:p w:rsidR="00F91C58" w:rsidRPr="005D1B25" w:rsidRDefault="00F91C58" w:rsidP="00F91C58">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Distortion and ectopia of macula</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Stretching and folding of retina in macular region leading to periphery</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Dragging of retina over optic disc</w:t>
      </w:r>
    </w:p>
    <w:p w:rsidR="00F91C58" w:rsidRPr="005D1B25" w:rsidRDefault="00F91C58" w:rsidP="00F91C58">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F91C58" w:rsidRPr="005D1B25" w:rsidRDefault="00F91C58" w:rsidP="00F91C58">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F91C58" w:rsidRPr="005D1B25" w:rsidRDefault="00F91C58" w:rsidP="00F91C58">
      <w:pPr>
        <w:ind w:left="720"/>
        <w:rPr>
          <w:rFonts w:asciiTheme="minorHAnsi" w:hAnsiTheme="minorHAnsi"/>
          <w:sz w:val="22"/>
          <w:szCs w:val="22"/>
          <w:u w:val="single"/>
        </w:rPr>
      </w:pPr>
    </w:p>
    <w:p w:rsidR="005B7F7F" w:rsidRPr="005D1B25" w:rsidRDefault="005B7F7F" w:rsidP="00A0085A">
      <w:pPr>
        <w:widowControl/>
        <w:autoSpaceDE/>
        <w:autoSpaceDN/>
        <w:adjustRightInd/>
        <w:spacing w:after="160" w:line="259" w:lineRule="auto"/>
        <w:rPr>
          <w:rFonts w:asciiTheme="minorHAnsi" w:hAnsiTheme="minorHAnsi" w:cs="Arial"/>
          <w:sz w:val="22"/>
          <w:szCs w:val="22"/>
        </w:rPr>
      </w:pPr>
    </w:p>
    <w:sectPr w:rsidR="005B7F7F" w:rsidRPr="005D1B25" w:rsidSect="005B085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790167">
          <w:rPr>
            <w:noProof/>
          </w:rPr>
          <w:t>13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4067B2" w:rsidRPr="00700D9E" w:rsidRDefault="004067B2" w:rsidP="004067B2">
      <w:pPr>
        <w:pStyle w:val="FootnoteText"/>
        <w:rPr>
          <w:rFonts w:asciiTheme="minorHAnsi" w:hAnsiTheme="minorHAnsi"/>
          <w:color w:val="000000" w:themeColor="text1"/>
        </w:rPr>
      </w:pPr>
      <w:r>
        <w:rPr>
          <w:rStyle w:val="FootnoteReference"/>
        </w:rPr>
        <w:footnoteRef/>
      </w:r>
      <w:r>
        <w:t xml:space="preserve"> </w:t>
      </w:r>
      <w:r w:rsidRPr="000600EC">
        <w:rPr>
          <w:rFonts w:asciiTheme="minorHAnsi" w:hAnsiTheme="minorHAnsi"/>
        </w:rPr>
        <w:t>“Screening Examination of Premature Infants for Retinopath</w:t>
      </w:r>
      <w:r>
        <w:rPr>
          <w:rFonts w:asciiTheme="minorHAnsi" w:hAnsiTheme="minorHAnsi"/>
        </w:rPr>
        <w:t xml:space="preserve">y of Prematurity.” </w:t>
      </w:r>
      <w:r w:rsidRPr="000600EC">
        <w:rPr>
          <w:rFonts w:asciiTheme="minorHAnsi" w:hAnsiTheme="minorHAnsi"/>
        </w:rPr>
        <w:t xml:space="preserve">Policy Statement </w:t>
      </w:r>
      <w:r>
        <w:rPr>
          <w:rFonts w:asciiTheme="minorHAnsi" w:hAnsiTheme="minorHAnsi"/>
        </w:rPr>
        <w:t xml:space="preserve">(PS) </w:t>
      </w:r>
      <w:r w:rsidRPr="000600EC">
        <w:rPr>
          <w:rFonts w:asciiTheme="minorHAnsi" w:hAnsiTheme="minorHAnsi"/>
        </w:rPr>
        <w:t>issued by the American Academy of Pediatrics (AAP) Section on Ophthalmology, the American Association of Pediatric Ophthalmology and Strabismus (AAPOS), and the American A</w:t>
      </w:r>
      <w:r>
        <w:rPr>
          <w:rFonts w:asciiTheme="minorHAnsi" w:hAnsiTheme="minorHAnsi"/>
        </w:rPr>
        <w:t xml:space="preserve">cademy of Ophthalmology (AAO). </w:t>
      </w:r>
      <w:r w:rsidRPr="000600EC">
        <w:rPr>
          <w:rFonts w:asciiTheme="minorHAnsi" w:hAnsiTheme="minorHAnsi"/>
        </w:rPr>
        <w:t>Originally issued in 1997 and updated in 2001, 2005, and 2006</w:t>
      </w:r>
      <w:r>
        <w:rPr>
          <w:rFonts w:asciiTheme="minorHAnsi" w:hAnsiTheme="minorHAnsi"/>
        </w:rPr>
        <w:t xml:space="preserve">; current version </w:t>
      </w:r>
      <w:r w:rsidRPr="000600EC">
        <w:rPr>
          <w:rFonts w:asciiTheme="minorHAnsi" w:hAnsiTheme="minorHAnsi"/>
        </w:rPr>
        <w:t xml:space="preserve">published in </w:t>
      </w:r>
      <w:r w:rsidRPr="000600EC">
        <w:rPr>
          <w:rFonts w:asciiTheme="minorHAnsi" w:hAnsiTheme="minorHAnsi"/>
          <w:i/>
          <w:iCs/>
        </w:rPr>
        <w:t xml:space="preserve">Pediatrics </w:t>
      </w:r>
      <w:r w:rsidRPr="000600EC">
        <w:rPr>
          <w:rFonts w:asciiTheme="minorHAnsi" w:hAnsiTheme="minorHAnsi"/>
        </w:rPr>
        <w:t>(Volume 131, Number 1, 2013, at</w:t>
      </w:r>
      <w:r w:rsidRPr="000600EC">
        <w:rPr>
          <w:rFonts w:asciiTheme="minorHAnsi" w:hAnsiTheme="minorHAnsi"/>
          <w:color w:val="FF0000"/>
        </w:rPr>
        <w:t xml:space="preserve"> </w:t>
      </w:r>
      <w:hyperlink r:id="rId1" w:history="1">
        <w:r w:rsidRPr="000600EC">
          <w:rPr>
            <w:rStyle w:val="Hyperlink"/>
            <w:rFonts w:asciiTheme="minorHAnsi" w:eastAsia="Arial" w:hAnsiTheme="minorHAnsi" w:cs="Arial"/>
          </w:rPr>
          <w:t>http://pediatrics.aappublications.org/content/131/1/189</w:t>
        </w:r>
      </w:hyperlink>
      <w:r w:rsidRPr="00700D9E">
        <w:rPr>
          <w:rFonts w:asciiTheme="minorHAnsi" w:hAnsiTheme="minorHAnsi"/>
          <w:color w:val="000000" w:themeColor="text1"/>
        </w:rPr>
        <w:t>.</w:t>
      </w:r>
      <w:r>
        <w:rPr>
          <w:rFonts w:asciiTheme="minorHAnsi" w:hAnsiTheme="minorHAnsi"/>
          <w:color w:val="000000" w:themeColor="text1"/>
        </w:rPr>
        <w:t xml:space="preserve"> This document refers to recommendations based upon the numbers assigned to them in the PS.  </w:t>
      </w:r>
    </w:p>
    <w:p w:rsidR="004067B2" w:rsidRDefault="004067B2" w:rsidP="004067B2">
      <w:pPr>
        <w:pStyle w:val="FootnoteText"/>
      </w:pPr>
    </w:p>
  </w:footnote>
  <w:footnote w:id="2">
    <w:p w:rsidR="00F91C58" w:rsidRPr="00B05B5C" w:rsidRDefault="00F91C58" w:rsidP="00F91C58">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r w:rsidRPr="00B05B5C">
        <w:rPr>
          <w:rFonts w:asciiTheme="minorHAnsi" w:hAnsiTheme="minorHAnsi"/>
        </w:rPr>
        <w:t xml:space="preserve">International Committee for the Classification </w:t>
      </w:r>
      <w:r>
        <w:rPr>
          <w:rFonts w:asciiTheme="minorHAnsi" w:hAnsiTheme="minorHAnsi"/>
        </w:rPr>
        <w:t xml:space="preserve">of Retinopathy of Prematurity. </w:t>
      </w:r>
      <w:r w:rsidRPr="00B05B5C">
        <w:rPr>
          <w:rFonts w:asciiTheme="minorHAnsi" w:hAnsiTheme="minorHAnsi"/>
          <w:i/>
          <w:iCs/>
        </w:rPr>
        <w:t xml:space="preserve">Arch </w:t>
      </w:r>
      <w:proofErr w:type="spellStart"/>
      <w:r w:rsidRPr="00B05B5C">
        <w:rPr>
          <w:rFonts w:asciiTheme="minorHAnsi" w:hAnsiTheme="minorHAnsi"/>
          <w:i/>
          <w:iCs/>
        </w:rPr>
        <w:t>Ophthalmol</w:t>
      </w:r>
      <w:proofErr w:type="spellEnd"/>
      <w:r>
        <w:rPr>
          <w:rFonts w:asciiTheme="minorHAnsi" w:hAnsiTheme="minorHAnsi"/>
        </w:rPr>
        <w:t xml:space="preserve"> 2005.</w:t>
      </w:r>
      <w:r w:rsidRPr="00B05B5C">
        <w:rPr>
          <w:rFonts w:asciiTheme="minorHAnsi" w:hAnsiTheme="minorHAnsi"/>
        </w:rPr>
        <w:t xml:space="preserve"> 123: 991-999. </w:t>
      </w:r>
      <w:r>
        <w:rPr>
          <w:rFonts w:asciiTheme="minorHAnsi" w:hAnsiTheme="minorHAnsi"/>
        </w:rPr>
        <w:t xml:space="preserve">Available at </w:t>
      </w:r>
      <w:hyperlink r:id="rId2" w:history="1">
        <w:r w:rsidR="00771300">
          <w:rPr>
            <w:rStyle w:val="Hyperlink"/>
            <w:rFonts w:asciiTheme="minorHAnsi" w:hAnsiTheme="minorHAnsi"/>
            <w:sz w:val="22"/>
            <w:szCs w:val="22"/>
          </w:rPr>
          <w:t>ICROP</w:t>
        </w:r>
      </w:hyperlink>
      <w:r>
        <w:rPr>
          <w:rFonts w:asciiTheme="minorHAnsi" w:hAnsiTheme="minorHAnsi"/>
        </w:rPr>
        <w:t xml:space="preserve">.  </w:t>
      </w:r>
    </w:p>
    <w:p w:rsidR="00F91C58" w:rsidRDefault="00F91C58" w:rsidP="00F91C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3"/>
  </w:num>
  <w:num w:numId="5">
    <w:abstractNumId w:val="19"/>
  </w:num>
  <w:num w:numId="6">
    <w:abstractNumId w:val="9"/>
  </w:num>
  <w:num w:numId="7">
    <w:abstractNumId w:val="12"/>
  </w:num>
  <w:num w:numId="8">
    <w:abstractNumId w:val="17"/>
  </w:num>
  <w:num w:numId="9">
    <w:abstractNumId w:val="11"/>
  </w:num>
  <w:num w:numId="10">
    <w:abstractNumId w:val="5"/>
  </w:num>
  <w:num w:numId="11">
    <w:abstractNumId w:val="4"/>
  </w:num>
  <w:num w:numId="12">
    <w:abstractNumId w:val="2"/>
  </w:num>
  <w:num w:numId="13">
    <w:abstractNumId w:val="1"/>
  </w:num>
  <w:num w:numId="14">
    <w:abstractNumId w:val="18"/>
  </w:num>
  <w:num w:numId="15">
    <w:abstractNumId w:val="3"/>
  </w:num>
  <w:num w:numId="16">
    <w:abstractNumId w:val="6"/>
  </w:num>
  <w:num w:numId="17">
    <w:abstractNumId w:val="10"/>
  </w:num>
  <w:num w:numId="18">
    <w:abstractNumId w:val="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9699C"/>
    <w:rsid w:val="000D48ED"/>
    <w:rsid w:val="001303F6"/>
    <w:rsid w:val="001642CD"/>
    <w:rsid w:val="00177C2E"/>
    <w:rsid w:val="001A16A0"/>
    <w:rsid w:val="001A3659"/>
    <w:rsid w:val="001B069A"/>
    <w:rsid w:val="001D0B59"/>
    <w:rsid w:val="001D124F"/>
    <w:rsid w:val="001E5153"/>
    <w:rsid w:val="00247965"/>
    <w:rsid w:val="00253702"/>
    <w:rsid w:val="0027011F"/>
    <w:rsid w:val="0028778E"/>
    <w:rsid w:val="002A1819"/>
    <w:rsid w:val="002A4AEF"/>
    <w:rsid w:val="003B42DA"/>
    <w:rsid w:val="003F7F1D"/>
    <w:rsid w:val="004067B2"/>
    <w:rsid w:val="0046593E"/>
    <w:rsid w:val="00476001"/>
    <w:rsid w:val="00491A03"/>
    <w:rsid w:val="004C405F"/>
    <w:rsid w:val="004D1CE1"/>
    <w:rsid w:val="004D44D2"/>
    <w:rsid w:val="00500688"/>
    <w:rsid w:val="00583C40"/>
    <w:rsid w:val="00590531"/>
    <w:rsid w:val="00596BA5"/>
    <w:rsid w:val="005B0850"/>
    <w:rsid w:val="005B7F7F"/>
    <w:rsid w:val="005C0B0A"/>
    <w:rsid w:val="005C5512"/>
    <w:rsid w:val="005D1B25"/>
    <w:rsid w:val="005E37CB"/>
    <w:rsid w:val="0060020B"/>
    <w:rsid w:val="00604184"/>
    <w:rsid w:val="0063111D"/>
    <w:rsid w:val="006434F8"/>
    <w:rsid w:val="00660ABF"/>
    <w:rsid w:val="00697CE2"/>
    <w:rsid w:val="006A115E"/>
    <w:rsid w:val="006A7A98"/>
    <w:rsid w:val="006C4B11"/>
    <w:rsid w:val="006F51A6"/>
    <w:rsid w:val="00710D1C"/>
    <w:rsid w:val="00730EC5"/>
    <w:rsid w:val="00771300"/>
    <w:rsid w:val="007858CC"/>
    <w:rsid w:val="00790167"/>
    <w:rsid w:val="007C5581"/>
    <w:rsid w:val="007D06F1"/>
    <w:rsid w:val="007E35F7"/>
    <w:rsid w:val="00816CFC"/>
    <w:rsid w:val="00824138"/>
    <w:rsid w:val="00880094"/>
    <w:rsid w:val="008B1E07"/>
    <w:rsid w:val="00914573"/>
    <w:rsid w:val="00915B39"/>
    <w:rsid w:val="009568EB"/>
    <w:rsid w:val="00967260"/>
    <w:rsid w:val="009910C9"/>
    <w:rsid w:val="009A577C"/>
    <w:rsid w:val="009B3DB0"/>
    <w:rsid w:val="009D31AD"/>
    <w:rsid w:val="009F1B7A"/>
    <w:rsid w:val="00A0085A"/>
    <w:rsid w:val="00A06501"/>
    <w:rsid w:val="00A33D43"/>
    <w:rsid w:val="00A3570A"/>
    <w:rsid w:val="00A95F7E"/>
    <w:rsid w:val="00AD0C72"/>
    <w:rsid w:val="00AD1D75"/>
    <w:rsid w:val="00AF5A66"/>
    <w:rsid w:val="00B3441E"/>
    <w:rsid w:val="00B35040"/>
    <w:rsid w:val="00B57646"/>
    <w:rsid w:val="00B642E2"/>
    <w:rsid w:val="00BD2EA6"/>
    <w:rsid w:val="00C068FB"/>
    <w:rsid w:val="00C138C0"/>
    <w:rsid w:val="00C23EC2"/>
    <w:rsid w:val="00C476DF"/>
    <w:rsid w:val="00C81124"/>
    <w:rsid w:val="00C83092"/>
    <w:rsid w:val="00CC1F2A"/>
    <w:rsid w:val="00CD555F"/>
    <w:rsid w:val="00D0453B"/>
    <w:rsid w:val="00D33765"/>
    <w:rsid w:val="00D6547F"/>
    <w:rsid w:val="00D665A9"/>
    <w:rsid w:val="00D71755"/>
    <w:rsid w:val="00D72CE9"/>
    <w:rsid w:val="00D901A2"/>
    <w:rsid w:val="00D91E01"/>
    <w:rsid w:val="00D94F74"/>
    <w:rsid w:val="00DC3BB9"/>
    <w:rsid w:val="00DD397C"/>
    <w:rsid w:val="00E27D11"/>
    <w:rsid w:val="00E407E9"/>
    <w:rsid w:val="00E56F90"/>
    <w:rsid w:val="00E648DE"/>
    <w:rsid w:val="00E75C44"/>
    <w:rsid w:val="00E80C26"/>
    <w:rsid w:val="00E976B4"/>
    <w:rsid w:val="00EC7EEA"/>
    <w:rsid w:val="00F1284E"/>
    <w:rsid w:val="00F556DD"/>
    <w:rsid w:val="00F7509C"/>
    <w:rsid w:val="00F91C58"/>
    <w:rsid w:val="00F93106"/>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BF1E7B0-5431-4B49-AE8C-6225BD9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manetwork.com/journals/jamaophthalmology/fullarticle/417157" TargetMode="External"/><Relationship Id="rId4" Type="http://schemas.openxmlformats.org/officeDocument/2006/relationships/settings" Target="settings.xml"/><Relationship Id="rId9" Type="http://schemas.openxmlformats.org/officeDocument/2006/relationships/hyperlink" Target="https://jamanetwork.com/journals/jamaophthalmology/fullarticle/4171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C5ED-D078-41A5-86B6-1BF8F8F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3</cp:revision>
  <dcterms:created xsi:type="dcterms:W3CDTF">2018-08-10T20:44:00Z</dcterms:created>
  <dcterms:modified xsi:type="dcterms:W3CDTF">2018-08-10T20:47:00Z</dcterms:modified>
</cp:coreProperties>
</file>