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bookmarkStart w:id="0" w:name="_GoBack"/>
      <w:bookmarkEnd w:id="0"/>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832F20">
        <w:rPr>
          <w:rFonts w:asciiTheme="minorHAnsi" w:hAnsiTheme="minorHAnsi" w:cs="Arial"/>
          <w:b/>
          <w:noProof/>
          <w:color w:val="333333"/>
          <w:sz w:val="22"/>
          <w:szCs w:val="22"/>
        </w:rPr>
        <w:t>2/14/19</w:t>
      </w:r>
    </w:p>
    <w:p w:rsidR="00D94F74" w:rsidRDefault="00D94F74" w:rsidP="00D94F74">
      <w:pPr>
        <w:pStyle w:val="Heading1"/>
        <w:rPr>
          <w:rFonts w:asciiTheme="minorHAnsi" w:hAnsiTheme="minorHAnsi" w:cs="Arial"/>
          <w:b/>
          <w:sz w:val="28"/>
          <w:szCs w:val="28"/>
        </w:rPr>
      </w:pPr>
      <w:r w:rsidRPr="0078377D">
        <w:rPr>
          <w:rFonts w:asciiTheme="minorHAnsi" w:hAnsiTheme="minorHAnsi" w:cs="Arial"/>
          <w:b/>
          <w:sz w:val="28"/>
          <w:szCs w:val="28"/>
        </w:rPr>
        <w:t>Procedure 1a. Tracking ROP care of hospitalized infants</w:t>
      </w:r>
    </w:p>
    <w:p w:rsidR="00D94F74" w:rsidRPr="00D94F74" w:rsidRDefault="00D94F74" w:rsidP="00D94F74"/>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D94F74" w:rsidRPr="007D7619" w:rsidRDefault="00D94F74" w:rsidP="00D94F74">
      <w:pPr>
        <w:contextualSpacing/>
        <w:rPr>
          <w:rFonts w:asciiTheme="minorHAnsi" w:hAnsiTheme="minorHAnsi"/>
          <w:b/>
          <w:color w:val="000000"/>
          <w:u w:val="single"/>
        </w:rPr>
      </w:pPr>
      <w:r w:rsidRPr="007D7619">
        <w:rPr>
          <w:rFonts w:asciiTheme="minorHAnsi" w:hAnsiTheme="minorHAnsi"/>
          <w:b/>
          <w:color w:val="000000"/>
          <w:u w:val="single"/>
        </w:rPr>
        <w:t>Tracking principles</w:t>
      </w:r>
      <w:r w:rsidR="00646F9D">
        <w:rPr>
          <w:rFonts w:asciiTheme="minorHAnsi" w:hAnsiTheme="minorHAnsi"/>
          <w:b/>
          <w:color w:val="000000"/>
          <w:u w:val="single"/>
        </w:rPr>
        <w:t xml:space="preserve"> for hospitalized infants</w:t>
      </w:r>
    </w:p>
    <w:p w:rsidR="00D94F74" w:rsidRPr="007D7619" w:rsidRDefault="00D94F74" w:rsidP="00D94F74">
      <w:pPr>
        <w:contextualSpacing/>
        <w:rPr>
          <w:rFonts w:asciiTheme="minorHAnsi" w:hAnsiTheme="minorHAnsi"/>
          <w:color w:val="000000"/>
          <w:sz w:val="22"/>
          <w:szCs w:val="22"/>
        </w:rPr>
      </w:pP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ophthalmologist is personally involved in the tracking.</w:t>
      </w:r>
    </w:p>
    <w:p w:rsidR="00A73ECF" w:rsidRPr="005D1B25" w:rsidRDefault="00A73ECF" w:rsidP="00A73ECF">
      <w:pPr>
        <w:widowControl/>
        <w:numPr>
          <w:ilvl w:val="0"/>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rsidR="00A73ECF" w:rsidRPr="005D1B25" w:rsidRDefault="00A73ECF" w:rsidP="00A73ECF">
      <w:pPr>
        <w:widowControl/>
        <w:numPr>
          <w:ilvl w:val="1"/>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ROP Screening Policy Statement (PS)</w:t>
      </w:r>
      <w:r w:rsidRPr="005D1B25">
        <w:rPr>
          <w:rStyle w:val="FootnoteReference"/>
          <w:rFonts w:asciiTheme="minorHAnsi" w:hAnsiTheme="minorHAnsi"/>
          <w:spacing w:val="-2"/>
          <w:sz w:val="22"/>
          <w:szCs w:val="22"/>
        </w:rPr>
        <w:footnoteReference w:id="1"/>
      </w:r>
      <w:r w:rsidRPr="005D1B25">
        <w:rPr>
          <w:rFonts w:asciiTheme="minorHAnsi" w:hAnsiTheme="minorHAnsi"/>
          <w:spacing w:val="-2"/>
          <w:sz w:val="22"/>
          <w:szCs w:val="22"/>
        </w:rPr>
        <w:t xml:space="preserve"> and the Tables in the ROP toolkit that are based upon it, and is able to use the Tables to review and clarify the appropriateness of follow-up and treatment intervals, and coordinate discharge or transfer.</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Hospitalized infants are tracked by </w:t>
      </w:r>
      <w:r w:rsidRPr="00C5435E">
        <w:rPr>
          <w:rFonts w:asciiTheme="minorHAnsi" w:hAnsiTheme="minorHAnsi"/>
          <w:sz w:val="22"/>
          <w:szCs w:val="22"/>
          <w:u w:val="single"/>
        </w:rPr>
        <w:t>at least two</w:t>
      </w:r>
      <w:r w:rsidRPr="007D7619">
        <w:rPr>
          <w:rFonts w:asciiTheme="minorHAnsi" w:hAnsiTheme="minorHAnsi"/>
          <w:sz w:val="22"/>
          <w:szCs w:val="22"/>
        </w:rPr>
        <w:t xml:space="preserve"> ROP team members:</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hospital ROP</w:t>
      </w:r>
      <w:r>
        <w:rPr>
          <w:rFonts w:asciiTheme="minorHAnsi" w:hAnsiTheme="minorHAnsi"/>
          <w:sz w:val="22"/>
          <w:szCs w:val="22"/>
        </w:rPr>
        <w:t xml:space="preserve"> coordinator (H-ROPC</w:t>
      </w:r>
      <w:r w:rsidRPr="007D7619">
        <w:rPr>
          <w:rFonts w:asciiTheme="minorHAnsi" w:hAnsiTheme="minorHAnsi"/>
          <w:sz w:val="22"/>
          <w:szCs w:val="22"/>
        </w:rPr>
        <w:t xml:space="preserve">) </w:t>
      </w:r>
      <w:r w:rsidRPr="007D7619">
        <w:rPr>
          <w:rFonts w:asciiTheme="minorHAnsi" w:hAnsiTheme="minorHAnsi"/>
          <w:b/>
          <w:sz w:val="22"/>
          <w:szCs w:val="22"/>
        </w:rPr>
        <w:t>AND</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lastRenderedPageBreak/>
        <w:t>The offic</w:t>
      </w:r>
      <w:r>
        <w:rPr>
          <w:rFonts w:asciiTheme="minorHAnsi" w:hAnsiTheme="minorHAnsi"/>
          <w:sz w:val="22"/>
          <w:szCs w:val="22"/>
        </w:rPr>
        <w:t xml:space="preserve">e ROP coordinator (O-ROPC) for each ophthalmologist or </w:t>
      </w:r>
      <w:r w:rsidRPr="007D7619">
        <w:rPr>
          <w:rFonts w:asciiTheme="minorHAnsi" w:hAnsiTheme="minorHAnsi"/>
          <w:sz w:val="22"/>
          <w:szCs w:val="22"/>
        </w:rPr>
        <w:t xml:space="preserve">practice </w:t>
      </w:r>
      <w:r>
        <w:rPr>
          <w:rFonts w:asciiTheme="minorHAnsi" w:hAnsiTheme="minorHAnsi"/>
          <w:sz w:val="22"/>
          <w:szCs w:val="22"/>
        </w:rPr>
        <w:t xml:space="preserve">currently </w:t>
      </w:r>
      <w:r w:rsidRPr="007D7619">
        <w:rPr>
          <w:rFonts w:asciiTheme="minorHAnsi" w:hAnsiTheme="minorHAnsi"/>
          <w:sz w:val="22"/>
          <w:szCs w:val="22"/>
        </w:rPr>
        <w:t>providing care</w:t>
      </w:r>
      <w:r w:rsidR="005228D5">
        <w:rPr>
          <w:rFonts w:asciiTheme="minorHAnsi" w:hAnsiTheme="minorHAnsi"/>
          <w:sz w:val="22"/>
          <w:szCs w:val="22"/>
        </w:rPr>
        <w:t>.</w:t>
      </w:r>
      <w:r w:rsidRPr="007D7619">
        <w:rPr>
          <w:rFonts w:asciiTheme="minorHAnsi" w:hAnsiTheme="minorHAnsi"/>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There is only one Master</w:t>
      </w:r>
      <w:r w:rsidR="00646F9D">
        <w:rPr>
          <w:rFonts w:asciiTheme="minorHAnsi" w:hAnsiTheme="minorHAnsi"/>
          <w:color w:val="000000"/>
          <w:sz w:val="22"/>
          <w:szCs w:val="22"/>
        </w:rPr>
        <w:t xml:space="preserve"> Hospital</w:t>
      </w:r>
      <w:r>
        <w:rPr>
          <w:rFonts w:asciiTheme="minorHAnsi" w:hAnsiTheme="minorHAnsi"/>
          <w:color w:val="000000"/>
          <w:sz w:val="22"/>
          <w:szCs w:val="22"/>
        </w:rPr>
        <w:t xml:space="preserve"> </w:t>
      </w:r>
      <w:bookmarkStart w:id="1" w:name="ROP_tracking_list"/>
      <w:bookmarkEnd w:id="1"/>
      <w:r w:rsidR="00424615">
        <w:rPr>
          <w:rFonts w:asciiTheme="minorHAnsi" w:hAnsiTheme="minorHAnsi"/>
          <w:color w:val="000000"/>
          <w:sz w:val="22"/>
          <w:szCs w:val="22"/>
        </w:rPr>
        <w:fldChar w:fldCharType="begin"/>
      </w:r>
      <w:r w:rsidR="00424615">
        <w:rPr>
          <w:rFonts w:asciiTheme="minorHAnsi" w:hAnsiTheme="minorHAnsi"/>
          <w:color w:val="000000"/>
          <w:sz w:val="22"/>
          <w:szCs w:val="22"/>
        </w:rPr>
        <w:instrText xml:space="preserve"> HYPERLINK  \l "_ROP_Tracking_List" </w:instrText>
      </w:r>
      <w:r w:rsidR="00424615">
        <w:rPr>
          <w:rFonts w:asciiTheme="minorHAnsi" w:hAnsiTheme="minorHAnsi"/>
          <w:color w:val="000000"/>
          <w:sz w:val="22"/>
          <w:szCs w:val="22"/>
        </w:rPr>
        <w:fldChar w:fldCharType="separate"/>
      </w:r>
      <w:r w:rsidR="00424615" w:rsidRPr="00424615">
        <w:rPr>
          <w:rStyle w:val="Hyperlink"/>
          <w:rFonts w:asciiTheme="minorHAnsi" w:hAnsiTheme="minorHAnsi"/>
          <w:sz w:val="22"/>
          <w:szCs w:val="22"/>
        </w:rPr>
        <w:t>ROP Tracking List</w:t>
      </w:r>
      <w:r w:rsidR="00424615">
        <w:rPr>
          <w:rFonts w:asciiTheme="minorHAnsi" w:hAnsiTheme="minorHAnsi"/>
          <w:color w:val="000000"/>
          <w:sz w:val="22"/>
          <w:szCs w:val="22"/>
        </w:rPr>
        <w:fldChar w:fldCharType="end"/>
      </w:r>
      <w:r>
        <w:rPr>
          <w:rFonts w:asciiTheme="minorHAnsi" w:hAnsiTheme="minorHAnsi"/>
          <w:color w:val="000000"/>
          <w:sz w:val="22"/>
          <w:szCs w:val="22"/>
        </w:rPr>
        <w:t xml:space="preserve"> </w:t>
      </w:r>
      <w:r w:rsidRPr="007D7619">
        <w:rPr>
          <w:rFonts w:asciiTheme="minorHAnsi" w:hAnsiTheme="minorHAnsi"/>
          <w:color w:val="000000"/>
          <w:sz w:val="22"/>
          <w:szCs w:val="22"/>
        </w:rPr>
        <w:t>of hospitalized infants who need ROP care</w:t>
      </w:r>
      <w:r>
        <w:rPr>
          <w:rFonts w:asciiTheme="minorHAnsi" w:hAnsiTheme="minorHAnsi"/>
          <w:color w:val="000000"/>
          <w:sz w:val="22"/>
          <w:szCs w:val="22"/>
        </w:rPr>
        <w:t>, and it is kept by the H-ROPC</w:t>
      </w:r>
      <w:r w:rsidR="00461138">
        <w:rPr>
          <w:rFonts w:asciiTheme="minorHAnsi" w:hAnsiTheme="minorHAnsi"/>
          <w:color w:val="000000"/>
          <w:sz w:val="22"/>
          <w:szCs w:val="22"/>
        </w:rPr>
        <w:t>, who sends a copy to t</w:t>
      </w:r>
      <w:r w:rsidR="000016BB">
        <w:rPr>
          <w:rFonts w:asciiTheme="minorHAnsi" w:hAnsiTheme="minorHAnsi"/>
          <w:color w:val="000000"/>
          <w:sz w:val="22"/>
          <w:szCs w:val="22"/>
        </w:rPr>
        <w:t>he O-ROPC</w:t>
      </w:r>
      <w:r w:rsidR="00461138">
        <w:rPr>
          <w:rFonts w:asciiTheme="minorHAnsi" w:hAnsiTheme="minorHAnsi"/>
          <w:color w:val="000000"/>
          <w:sz w:val="22"/>
          <w:szCs w:val="22"/>
        </w:rPr>
        <w:t xml:space="preserve"> </w:t>
      </w:r>
      <w:r w:rsidR="00461138">
        <w:rPr>
          <w:rFonts w:asciiTheme="minorHAnsi" w:hAnsiTheme="minorHAnsi"/>
          <w:b/>
          <w:color w:val="000000"/>
          <w:sz w:val="22"/>
          <w:szCs w:val="22"/>
          <w:u w:val="single"/>
        </w:rPr>
        <w:t>at least once a week.</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sidR="000016BB">
        <w:rPr>
          <w:rFonts w:asciiTheme="minorHAnsi" w:hAnsiTheme="minorHAnsi"/>
          <w:spacing w:val="-2"/>
          <w:sz w:val="22"/>
          <w:szCs w:val="22"/>
        </w:rPr>
        <w:t xml:space="preserve">Hospital </w:t>
      </w:r>
      <w:r>
        <w:rPr>
          <w:rFonts w:asciiTheme="minorHAnsi" w:hAnsiTheme="minorHAnsi"/>
          <w:spacing w:val="-2"/>
          <w:sz w:val="22"/>
          <w:szCs w:val="22"/>
        </w:rPr>
        <w:t xml:space="preserve">ROP Tracking List </w:t>
      </w:r>
      <w:r w:rsidRPr="007D7619">
        <w:rPr>
          <w:rFonts w:asciiTheme="minorHAnsi" w:hAnsiTheme="minorHAnsi"/>
          <w:spacing w:val="-2"/>
          <w:sz w:val="22"/>
          <w:szCs w:val="22"/>
        </w:rPr>
        <w:t xml:space="preserve">contains the following information for each ROP exam and treatment: </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D94F74" w:rsidRPr="007D7619">
        <w:rPr>
          <w:rFonts w:asciiTheme="minorHAnsi" w:hAnsiTheme="minorHAnsi"/>
          <w:spacing w:val="-2"/>
          <w:sz w:val="22"/>
          <w:szCs w:val="22"/>
        </w:rPr>
        <w:t xml:space="preserve">Infant’s name, date of birth, gestational age at birth, </w:t>
      </w:r>
      <w:r w:rsidR="00D94F74">
        <w:rPr>
          <w:rFonts w:asciiTheme="minorHAnsi" w:hAnsiTheme="minorHAnsi"/>
          <w:spacing w:val="-2"/>
          <w:sz w:val="22"/>
          <w:szCs w:val="22"/>
        </w:rPr>
        <w:t xml:space="preserve">birth </w:t>
      </w:r>
      <w:r w:rsidR="00D94F74" w:rsidRPr="007D7619">
        <w:rPr>
          <w:rFonts w:asciiTheme="minorHAnsi" w:hAnsiTheme="minorHAnsi"/>
          <w:spacing w:val="-2"/>
          <w:sz w:val="22"/>
          <w:szCs w:val="22"/>
        </w:rPr>
        <w:t>weight,</w:t>
      </w:r>
      <w:r w:rsidR="00646F9D">
        <w:rPr>
          <w:rFonts w:asciiTheme="minorHAnsi" w:hAnsiTheme="minorHAnsi"/>
          <w:spacing w:val="-2"/>
          <w:sz w:val="22"/>
          <w:szCs w:val="22"/>
        </w:rPr>
        <w:t xml:space="preserve"> and</w:t>
      </w:r>
      <w:r w:rsidR="00D94F74" w:rsidRPr="007D7619">
        <w:rPr>
          <w:rFonts w:asciiTheme="minorHAnsi" w:hAnsiTheme="minorHAnsi"/>
          <w:spacing w:val="-2"/>
          <w:sz w:val="22"/>
          <w:szCs w:val="22"/>
        </w:rPr>
        <w:t xml:space="preserve"> medical record number.</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D94F74">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D94F74" w:rsidRPr="007D7619">
        <w:rPr>
          <w:rFonts w:asciiTheme="minorHAnsi" w:hAnsiTheme="minorHAnsi"/>
          <w:spacing w:val="-2"/>
          <w:sz w:val="22"/>
          <w:szCs w:val="22"/>
        </w:rPr>
        <w:t xml:space="preserve">ate of exam or </w:t>
      </w:r>
      <w:r w:rsidR="00646F9D">
        <w:rPr>
          <w:rFonts w:asciiTheme="minorHAnsi" w:hAnsiTheme="minorHAnsi"/>
          <w:spacing w:val="-2"/>
          <w:sz w:val="22"/>
          <w:szCs w:val="22"/>
        </w:rPr>
        <w:t>treatment, ROP status, next</w:t>
      </w:r>
      <w:r w:rsidR="00D94F74"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 xml:space="preserve">The H-ROPC and O-ROPC compare the updated Master </w:t>
      </w:r>
      <w:r w:rsidR="000016BB">
        <w:rPr>
          <w:rFonts w:asciiTheme="minorHAnsi" w:hAnsiTheme="minorHAnsi"/>
          <w:color w:val="000000"/>
          <w:sz w:val="22"/>
          <w:szCs w:val="22"/>
        </w:rPr>
        <w:t xml:space="preserve">Hospital </w:t>
      </w:r>
      <w:r>
        <w:rPr>
          <w:rFonts w:asciiTheme="minorHAnsi" w:hAnsiTheme="minorHAnsi"/>
          <w:color w:val="000000"/>
          <w:sz w:val="22"/>
          <w:szCs w:val="22"/>
        </w:rPr>
        <w:t xml:space="preserve">ROP Tracking List with the prior week’s list </w:t>
      </w:r>
      <w:r w:rsidRPr="007D7619">
        <w:rPr>
          <w:rFonts w:asciiTheme="minorHAnsi" w:hAnsiTheme="minorHAnsi"/>
          <w:b/>
          <w:color w:val="000000"/>
          <w:sz w:val="22"/>
          <w:szCs w:val="22"/>
          <w:u w:val="single"/>
        </w:rPr>
        <w:t>at least once a week</w:t>
      </w:r>
      <w:r w:rsidRPr="007D7619">
        <w:rPr>
          <w:rFonts w:asciiTheme="minorHAnsi" w:hAnsiTheme="minorHAnsi"/>
          <w:color w:val="000000"/>
          <w:sz w:val="22"/>
          <w:szCs w:val="22"/>
        </w:rPr>
        <w:t xml:space="preserve">, and contact the </w:t>
      </w:r>
      <w:r>
        <w:rPr>
          <w:rFonts w:asciiTheme="minorHAnsi" w:hAnsiTheme="minorHAnsi"/>
          <w:color w:val="000000"/>
          <w:sz w:val="22"/>
          <w:szCs w:val="22"/>
        </w:rPr>
        <w:t xml:space="preserve">neonatologist and </w:t>
      </w:r>
      <w:r w:rsidRPr="007D7619">
        <w:rPr>
          <w:rFonts w:asciiTheme="minorHAnsi" w:hAnsiTheme="minorHAnsi"/>
          <w:color w:val="000000"/>
          <w:sz w:val="22"/>
          <w:szCs w:val="22"/>
        </w:rPr>
        <w:t>ophthalmologist about any missed, cancelled, or rescheduled ROP exam</w:t>
      </w:r>
      <w:r>
        <w:rPr>
          <w:rFonts w:asciiTheme="minorHAnsi" w:hAnsiTheme="minorHAnsi"/>
          <w:color w:val="000000"/>
          <w:sz w:val="22"/>
          <w:szCs w:val="22"/>
        </w:rPr>
        <w:t>s</w:t>
      </w:r>
      <w:r w:rsidRPr="007D7619">
        <w:rPr>
          <w:rFonts w:asciiTheme="minorHAnsi" w:hAnsiTheme="minorHAnsi"/>
          <w:color w:val="000000"/>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Each infant who meets the criteria for ROP screening is tracked </w:t>
      </w:r>
      <w:r>
        <w:rPr>
          <w:rFonts w:asciiTheme="minorHAnsi" w:hAnsiTheme="minorHAnsi"/>
          <w:sz w:val="22"/>
          <w:szCs w:val="22"/>
        </w:rPr>
        <w:t>until he meets the end-of-acute screening criteria [</w:t>
      </w:r>
      <w:hyperlink w:anchor="_Table_5.__1" w:history="1">
        <w:r w:rsidR="00424615" w:rsidRPr="00424615">
          <w:rPr>
            <w:rStyle w:val="Hyperlink"/>
            <w:rFonts w:asciiTheme="minorHAnsi" w:hAnsiTheme="minorHAnsi"/>
            <w:sz w:val="22"/>
            <w:szCs w:val="22"/>
          </w:rPr>
          <w:t>Table 5.  When to stop ROP</w:t>
        </w:r>
      </w:hyperlink>
      <w:r>
        <w:rPr>
          <w:rFonts w:asciiTheme="minorHAnsi" w:hAnsiTheme="minorHAnsi"/>
          <w:sz w:val="22"/>
          <w:szCs w:val="22"/>
        </w:rPr>
        <w:t xml:space="preserve">]. </w:t>
      </w:r>
    </w:p>
    <w:p w:rsidR="00D94F74" w:rsidRPr="007D7619" w:rsidRDefault="00D94F74" w:rsidP="00D94F74">
      <w:pPr>
        <w:contextualSpacing/>
        <w:rPr>
          <w:rFonts w:asciiTheme="minorHAnsi" w:hAnsiTheme="minorHAnsi"/>
          <w:spacing w:val="-2"/>
          <w:sz w:val="22"/>
          <w:szCs w:val="22"/>
          <w:u w:val="single"/>
        </w:rPr>
      </w:pPr>
    </w:p>
    <w:p w:rsidR="00D94F74" w:rsidRDefault="00D94F74" w:rsidP="00D94F74">
      <w:pPr>
        <w:contextualSpacing/>
        <w:rPr>
          <w:rFonts w:asciiTheme="minorHAnsi" w:hAnsiTheme="minorHAnsi"/>
          <w:b/>
          <w:spacing w:val="-2"/>
          <w:u w:val="single"/>
        </w:rPr>
      </w:pPr>
      <w:r w:rsidRPr="007D7619">
        <w:rPr>
          <w:rFonts w:asciiTheme="minorHAnsi" w:hAnsiTheme="minorHAnsi"/>
          <w:b/>
          <w:spacing w:val="-2"/>
          <w:u w:val="single"/>
        </w:rPr>
        <w:t>Tracking process</w:t>
      </w:r>
    </w:p>
    <w:p w:rsidR="00D94F74" w:rsidRPr="007D7619" w:rsidRDefault="00D94F74" w:rsidP="00D94F74">
      <w:pPr>
        <w:contextualSpacing/>
        <w:rPr>
          <w:rFonts w:asciiTheme="minorHAnsi" w:hAnsiTheme="minorHAnsi"/>
          <w:b/>
          <w:spacing w:val="-2"/>
          <w:u w:val="single"/>
        </w:rPr>
      </w:pPr>
    </w:p>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w:t>
      </w:r>
      <w:r w:rsidR="003D5E42">
        <w:rPr>
          <w:rFonts w:asciiTheme="minorHAnsi" w:hAnsiTheme="minorHAnsi"/>
          <w:b/>
          <w:color w:val="FF0000"/>
          <w:sz w:val="18"/>
          <w:szCs w:val="18"/>
        </w:rPr>
        <w:t>cument, press Alt+left arrow if using a PC</w:t>
      </w:r>
      <w:r w:rsidRPr="005A2FBF">
        <w:rPr>
          <w:rFonts w:asciiTheme="minorHAnsi" w:hAnsiTheme="minorHAnsi"/>
          <w:b/>
          <w:color w:val="FF0000"/>
          <w:sz w:val="18"/>
          <w:szCs w:val="18"/>
        </w:rPr>
        <w:t>.</w:t>
      </w:r>
    </w:p>
    <w:p w:rsidR="00D94F74" w:rsidRDefault="00D94F74" w:rsidP="00D94F74">
      <w:pPr>
        <w:widowControl/>
        <w:autoSpaceDE/>
        <w:autoSpaceDN/>
        <w:adjustRightInd/>
        <w:spacing w:line="276" w:lineRule="auto"/>
        <w:ind w:left="360"/>
        <w:contextualSpacing/>
        <w:rPr>
          <w:rFonts w:asciiTheme="minorHAnsi" w:hAnsiTheme="minorHAnsi"/>
          <w:sz w:val="22"/>
          <w:szCs w:val="22"/>
        </w:rPr>
      </w:pP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neonatologist identifies new infants who meet screening criteria </w:t>
      </w:r>
      <w:r>
        <w:rPr>
          <w:rFonts w:asciiTheme="minorHAnsi" w:hAnsiTheme="minorHAnsi"/>
          <w:sz w:val="22"/>
          <w:szCs w:val="22"/>
        </w:rPr>
        <w:t>[</w:t>
      </w:r>
      <w:bookmarkStart w:id="2" w:name="Table_1_Who_to_screen"/>
      <w:bookmarkEnd w:id="2"/>
      <w:r w:rsidR="00121538">
        <w:rPr>
          <w:rFonts w:asciiTheme="minorHAnsi" w:hAnsiTheme="minorHAnsi"/>
          <w:sz w:val="22"/>
          <w:szCs w:val="22"/>
        </w:rPr>
        <w:fldChar w:fldCharType="begin"/>
      </w:r>
      <w:r w:rsidR="00121538">
        <w:rPr>
          <w:rFonts w:asciiTheme="minorHAnsi" w:hAnsiTheme="minorHAnsi"/>
          <w:sz w:val="22"/>
          <w:szCs w:val="22"/>
        </w:rPr>
        <w:instrText xml:space="preserve"> HYPERLINK  \l "_Table_1._Which_1" </w:instrText>
      </w:r>
      <w:r w:rsidR="00121538">
        <w:rPr>
          <w:rFonts w:asciiTheme="minorHAnsi" w:hAnsiTheme="minorHAnsi"/>
          <w:sz w:val="22"/>
          <w:szCs w:val="22"/>
        </w:rPr>
        <w:fldChar w:fldCharType="separate"/>
      </w:r>
      <w:r w:rsidR="00121538" w:rsidRPr="00121538">
        <w:rPr>
          <w:rStyle w:val="Hyperlink"/>
          <w:rFonts w:asciiTheme="minorHAnsi" w:hAnsiTheme="minorHAnsi"/>
          <w:sz w:val="22"/>
          <w:szCs w:val="22"/>
        </w:rPr>
        <w:t>Table 1. Who to screen</w:t>
      </w:r>
      <w:r w:rsidR="00121538">
        <w:rPr>
          <w:rFonts w:asciiTheme="minorHAnsi" w:hAnsiTheme="minorHAnsi"/>
          <w:sz w:val="22"/>
          <w:szCs w:val="22"/>
        </w:rPr>
        <w:fldChar w:fldCharType="end"/>
      </w:r>
      <w:r>
        <w:rPr>
          <w:rFonts w:asciiTheme="minorHAnsi" w:hAnsiTheme="minorHAnsi"/>
          <w:sz w:val="22"/>
          <w:szCs w:val="22"/>
        </w:rPr>
        <w:t>] and indicates when the initial ROP exam should take place</w:t>
      </w:r>
      <w:r w:rsidR="005228D5">
        <w:rPr>
          <w:rFonts w:asciiTheme="minorHAnsi" w:hAnsiTheme="minorHAnsi"/>
          <w:sz w:val="22"/>
          <w:szCs w:val="22"/>
        </w:rPr>
        <w:t xml:space="preserve"> </w:t>
      </w:r>
      <w:r w:rsidR="005228D5">
        <w:rPr>
          <w:rFonts w:asciiTheme="minorHAnsi" w:hAnsiTheme="minorHAnsi"/>
          <w:spacing w:val="-2"/>
          <w:sz w:val="22"/>
          <w:szCs w:val="22"/>
        </w:rPr>
        <w:t>[</w:t>
      </w:r>
      <w:hyperlink w:anchor="_Table_2._When" w:history="1">
        <w:r w:rsidR="00121538" w:rsidRPr="00121538">
          <w:rPr>
            <w:rStyle w:val="Hyperlink"/>
            <w:rFonts w:asciiTheme="minorHAnsi" w:hAnsiTheme="minorHAnsi"/>
            <w:spacing w:val="-2"/>
            <w:sz w:val="22"/>
            <w:szCs w:val="22"/>
          </w:rPr>
          <w:t>Table 2. When to start</w:t>
        </w:r>
      </w:hyperlink>
      <w:r w:rsidR="005228D5">
        <w:rPr>
          <w:rFonts w:asciiTheme="minorHAnsi" w:hAnsiTheme="minorHAnsi"/>
          <w:spacing w:val="-2"/>
          <w:sz w:val="22"/>
          <w:szCs w:val="22"/>
        </w:rPr>
        <w:t xml:space="preserve">]. </w:t>
      </w:r>
      <w:r w:rsidR="005228D5" w:rsidRPr="007D7619">
        <w:rPr>
          <w:rFonts w:asciiTheme="minorHAnsi" w:hAnsiTheme="minorHAnsi"/>
          <w:spacing w:val="-2"/>
          <w:sz w:val="22"/>
          <w:szCs w:val="22"/>
        </w:rPr>
        <w:t xml:space="preserve"> </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neonatologist </w:t>
      </w:r>
      <w:r w:rsidRPr="007D7619">
        <w:rPr>
          <w:rFonts w:asciiTheme="minorHAnsi" w:hAnsiTheme="minorHAnsi"/>
          <w:sz w:val="22"/>
          <w:szCs w:val="22"/>
        </w:rPr>
        <w:t xml:space="preserve">instructs </w:t>
      </w:r>
      <w:r w:rsidRPr="007D7619">
        <w:rPr>
          <w:rFonts w:asciiTheme="minorHAnsi" w:hAnsiTheme="minorHAnsi"/>
          <w:spacing w:val="-2"/>
          <w:sz w:val="22"/>
          <w:szCs w:val="22"/>
        </w:rPr>
        <w:t>the hospital ROP</w:t>
      </w:r>
      <w:r>
        <w:rPr>
          <w:rFonts w:asciiTheme="minorHAnsi" w:hAnsiTheme="minorHAnsi"/>
          <w:spacing w:val="-2"/>
          <w:sz w:val="22"/>
          <w:szCs w:val="22"/>
        </w:rPr>
        <w:t xml:space="preserve"> coordinator (H-ROPC) </w:t>
      </w:r>
      <w:r w:rsidRPr="007D7619">
        <w:rPr>
          <w:rFonts w:asciiTheme="minorHAnsi" w:hAnsiTheme="minorHAnsi"/>
          <w:spacing w:val="-2"/>
          <w:sz w:val="22"/>
          <w:szCs w:val="22"/>
        </w:rPr>
        <w:t>to ad</w:t>
      </w:r>
      <w:r>
        <w:rPr>
          <w:rFonts w:asciiTheme="minorHAnsi" w:hAnsiTheme="minorHAnsi"/>
          <w:spacing w:val="-2"/>
          <w:sz w:val="22"/>
          <w:szCs w:val="22"/>
        </w:rPr>
        <w:t>d the infant’s name and date of initial exam to the Master Hospital</w:t>
      </w:r>
      <w:r w:rsidR="001D115B">
        <w:rPr>
          <w:rFonts w:asciiTheme="minorHAnsi" w:hAnsiTheme="minorHAnsi"/>
          <w:spacing w:val="-2"/>
          <w:sz w:val="22"/>
          <w:szCs w:val="22"/>
        </w:rPr>
        <w:t xml:space="preserve"> </w:t>
      </w:r>
      <w:hyperlink w:anchor="_ROP_Tracking_List" w:history="1">
        <w:r w:rsidR="001D115B" w:rsidRPr="001D115B">
          <w:rPr>
            <w:rStyle w:val="Hyperlink"/>
            <w:rFonts w:asciiTheme="minorHAnsi" w:hAnsiTheme="minorHAnsi"/>
            <w:spacing w:val="-2"/>
            <w:sz w:val="22"/>
            <w:szCs w:val="22"/>
          </w:rPr>
          <w:t>ROP Tracking List</w:t>
        </w:r>
      </w:hyperlink>
      <w:r w:rsidRPr="007D7619">
        <w:rPr>
          <w:rFonts w:asciiTheme="minorHAnsi" w:hAnsiTheme="minorHAnsi"/>
          <w:spacing w:val="-2"/>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w:t>
      </w:r>
      <w:r w:rsidRPr="007D7619">
        <w:rPr>
          <w:rFonts w:asciiTheme="minorHAnsi" w:hAnsiTheme="minorHAnsi"/>
          <w:spacing w:val="-2"/>
          <w:sz w:val="22"/>
          <w:szCs w:val="22"/>
        </w:rPr>
        <w:t>contacts the office ROP</w:t>
      </w:r>
      <w:r w:rsidR="001D124F">
        <w:rPr>
          <w:rFonts w:asciiTheme="minorHAnsi" w:hAnsiTheme="minorHAnsi"/>
          <w:spacing w:val="-2"/>
          <w:sz w:val="22"/>
          <w:szCs w:val="22"/>
        </w:rPr>
        <w:t>C</w:t>
      </w:r>
      <w:r>
        <w:rPr>
          <w:rFonts w:asciiTheme="minorHAnsi" w:hAnsiTheme="minorHAnsi"/>
          <w:spacing w:val="-2"/>
          <w:sz w:val="22"/>
          <w:szCs w:val="22"/>
        </w:rPr>
        <w:t xml:space="preserve"> (O-ROPC) to schedule the initial exam</w:t>
      </w:r>
      <w:r w:rsidR="005228D5">
        <w:rPr>
          <w:rFonts w:asciiTheme="minorHAnsi" w:hAnsiTheme="minorHAnsi"/>
          <w:spacing w:val="-2"/>
          <w:sz w:val="22"/>
          <w:szCs w:val="22"/>
        </w:rPr>
        <w:t>.</w:t>
      </w:r>
      <w:r>
        <w:rPr>
          <w:rFonts w:asciiTheme="minorHAnsi" w:hAnsiTheme="minorHAnsi"/>
          <w:spacing w:val="-2"/>
          <w:sz w:val="22"/>
          <w:szCs w:val="22"/>
        </w:rPr>
        <w:t xml:space="preserve"> </w:t>
      </w:r>
      <w:r w:rsidRPr="007D7619">
        <w:rPr>
          <w:rFonts w:asciiTheme="minorHAnsi" w:hAnsiTheme="minorHAnsi"/>
          <w:spacing w:val="-2"/>
          <w:sz w:val="22"/>
          <w:szCs w:val="22"/>
        </w:rPr>
        <w:t xml:space="preserve"> </w:t>
      </w:r>
    </w:p>
    <w:p w:rsidR="005228D5" w:rsidRDefault="00D94F74" w:rsidP="005228D5">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O-ROPC adds the infant to the</w:t>
      </w:r>
      <w:r w:rsidR="000016BB">
        <w:rPr>
          <w:rFonts w:asciiTheme="minorHAnsi" w:hAnsiTheme="minorHAnsi"/>
          <w:spacing w:val="-2"/>
          <w:sz w:val="22"/>
          <w:szCs w:val="22"/>
        </w:rPr>
        <w:t xml:space="preserve"> Hospital</w:t>
      </w:r>
      <w:r>
        <w:rPr>
          <w:rFonts w:asciiTheme="minorHAnsi" w:hAnsiTheme="minorHAnsi"/>
          <w:spacing w:val="-2"/>
          <w:sz w:val="22"/>
          <w:szCs w:val="22"/>
        </w:rPr>
        <w:t xml:space="preserve"> ROP Tracking L</w:t>
      </w:r>
      <w:r w:rsidR="005228D5">
        <w:rPr>
          <w:rFonts w:asciiTheme="minorHAnsi" w:hAnsiTheme="minorHAnsi"/>
          <w:spacing w:val="-2"/>
          <w:sz w:val="22"/>
          <w:szCs w:val="22"/>
        </w:rPr>
        <w:t xml:space="preserve">ist and begins tracking </w:t>
      </w:r>
      <w:r w:rsidR="005228D5">
        <w:rPr>
          <w:rFonts w:asciiTheme="minorHAnsi" w:hAnsiTheme="minorHAnsi"/>
          <w:sz w:val="22"/>
          <w:szCs w:val="22"/>
        </w:rPr>
        <w:t>w</w:t>
      </w:r>
      <w:r w:rsidRPr="005228D5">
        <w:rPr>
          <w:rFonts w:asciiTheme="minorHAnsi" w:hAnsiTheme="minorHAnsi"/>
          <w:sz w:val="22"/>
          <w:szCs w:val="22"/>
        </w:rPr>
        <w:t>hen the H-ROPC requests</w:t>
      </w:r>
      <w:r w:rsidR="005228D5">
        <w:rPr>
          <w:rFonts w:asciiTheme="minorHAnsi" w:hAnsiTheme="minorHAnsi"/>
          <w:sz w:val="22"/>
          <w:szCs w:val="22"/>
        </w:rPr>
        <w:t>:</w:t>
      </w:r>
    </w:p>
    <w:p w:rsidR="00D94F74" w:rsidRPr="005228D5" w:rsidRDefault="005228D5" w:rsidP="005228D5">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w:t>
      </w:r>
      <w:r w:rsidR="00D94F74" w:rsidRPr="005228D5">
        <w:rPr>
          <w:rFonts w:asciiTheme="minorHAnsi" w:hAnsiTheme="minorHAnsi"/>
          <w:sz w:val="22"/>
          <w:szCs w:val="22"/>
        </w:rPr>
        <w:t xml:space="preserve">he initial ROP exam </w:t>
      </w:r>
      <w:bookmarkStart w:id="3" w:name="Table_2"/>
      <w:bookmarkEnd w:id="3"/>
      <w:r>
        <w:rPr>
          <w:rFonts w:asciiTheme="minorHAnsi" w:hAnsiTheme="minorHAnsi"/>
          <w:sz w:val="22"/>
          <w:szCs w:val="22"/>
        </w:rPr>
        <w:t xml:space="preserve">with a screening ophthalmologist or </w:t>
      </w:r>
      <w:r w:rsidR="00D94F74" w:rsidRPr="005228D5">
        <w:rPr>
          <w:rFonts w:asciiTheme="minorHAnsi" w:hAnsiTheme="minorHAnsi"/>
          <w:sz w:val="22"/>
          <w:szCs w:val="22"/>
        </w:rPr>
        <w:t xml:space="preserve"> </w:t>
      </w:r>
    </w:p>
    <w:p w:rsidR="00D94F74" w:rsidRPr="007D7619" w:rsidRDefault="005228D5"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w:t>
      </w:r>
      <w:r w:rsidR="00D94F74">
        <w:rPr>
          <w:rFonts w:asciiTheme="minorHAnsi" w:hAnsiTheme="minorHAnsi"/>
          <w:sz w:val="22"/>
          <w:szCs w:val="22"/>
        </w:rPr>
        <w:t xml:space="preserve"> consultation </w:t>
      </w:r>
      <w:r>
        <w:rPr>
          <w:rFonts w:asciiTheme="minorHAnsi" w:hAnsiTheme="minorHAnsi"/>
          <w:sz w:val="22"/>
          <w:szCs w:val="22"/>
        </w:rPr>
        <w:t xml:space="preserve">with a treating ophthalmologist </w:t>
      </w:r>
      <w:r w:rsidR="00D94F74">
        <w:rPr>
          <w:rFonts w:asciiTheme="minorHAnsi" w:hAnsiTheme="minorHAnsi"/>
          <w:sz w:val="22"/>
          <w:szCs w:val="22"/>
        </w:rPr>
        <w:t xml:space="preserve">to determine if treatment is needed </w:t>
      </w:r>
      <w:r w:rsidR="00D94F74" w:rsidRPr="007D7619">
        <w:rPr>
          <w:rFonts w:asciiTheme="minorHAnsi" w:hAnsiTheme="minorHAnsi"/>
          <w:sz w:val="22"/>
          <w:szCs w:val="22"/>
        </w:rPr>
        <w:t>[</w:t>
      </w:r>
      <w:hyperlink w:anchor="_Table_4._" w:history="1">
        <w:r w:rsidR="001D115B" w:rsidRPr="001D115B">
          <w:rPr>
            <w:rStyle w:val="Hyperlink"/>
            <w:rFonts w:asciiTheme="minorHAnsi" w:hAnsiTheme="minorHAnsi"/>
            <w:sz w:val="22"/>
            <w:szCs w:val="22"/>
          </w:rPr>
          <w:t>Table 4.  When to treat</w:t>
        </w:r>
      </w:hyperlink>
      <w:r w:rsidR="00D94F74">
        <w:rPr>
          <w:rFonts w:asciiTheme="minorHAnsi" w:hAnsiTheme="minorHAnsi"/>
          <w:sz w:val="22"/>
          <w:szCs w:val="22"/>
        </w:rPr>
        <w:t>]</w:t>
      </w:r>
      <w:r w:rsidR="00D94F74" w:rsidRPr="007D7619">
        <w:rPr>
          <w:rFonts w:asciiTheme="minorHAnsi" w:hAnsiTheme="minorHAnsi"/>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and O-ROPC </w:t>
      </w:r>
      <w:r w:rsidRPr="007D7619">
        <w:rPr>
          <w:rFonts w:asciiTheme="minorHAnsi" w:hAnsiTheme="minorHAnsi"/>
          <w:spacing w:val="-2"/>
          <w:sz w:val="22"/>
          <w:szCs w:val="22"/>
        </w:rPr>
        <w:t xml:space="preserve">update the </w:t>
      </w:r>
      <w:r>
        <w:rPr>
          <w:rFonts w:asciiTheme="minorHAnsi" w:hAnsiTheme="minorHAnsi"/>
          <w:spacing w:val="-2"/>
          <w:sz w:val="22"/>
          <w:szCs w:val="22"/>
        </w:rPr>
        <w:t xml:space="preserve">current </w:t>
      </w:r>
      <w:r w:rsidR="007B6096">
        <w:rPr>
          <w:rFonts w:asciiTheme="minorHAnsi" w:hAnsiTheme="minorHAnsi"/>
          <w:spacing w:val="-2"/>
          <w:sz w:val="22"/>
          <w:szCs w:val="22"/>
        </w:rPr>
        <w:t>Hospital</w:t>
      </w:r>
      <w:r>
        <w:rPr>
          <w:rFonts w:asciiTheme="minorHAnsi" w:hAnsiTheme="minorHAnsi"/>
          <w:spacing w:val="-2"/>
          <w:sz w:val="22"/>
          <w:szCs w:val="22"/>
        </w:rPr>
        <w:t xml:space="preserve"> ROP Tracking List</w:t>
      </w:r>
      <w:r w:rsidRPr="007D7619">
        <w:rPr>
          <w:rFonts w:asciiTheme="minorHAnsi" w:hAnsiTheme="minorHAnsi"/>
          <w:spacing w:val="-2"/>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7B6096">
        <w:rPr>
          <w:rFonts w:asciiTheme="minorHAnsi" w:hAnsiTheme="minorHAnsi"/>
          <w:sz w:val="22"/>
          <w:szCs w:val="22"/>
        </w:rPr>
        <w: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screening ophthalmologist informs both 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results of the ROP exam and the interval </w:t>
      </w:r>
      <w:r w:rsidRPr="007D7619">
        <w:rPr>
          <w:rFonts w:asciiTheme="minorHAnsi" w:hAnsiTheme="minorHAnsi"/>
          <w:b/>
          <w:sz w:val="22"/>
          <w:szCs w:val="22"/>
          <w:u w:val="single"/>
        </w:rPr>
        <w:t>and</w:t>
      </w:r>
      <w:r w:rsidRPr="007D7619">
        <w:rPr>
          <w:rFonts w:asciiTheme="minorHAnsi" w:hAnsiTheme="minorHAnsi"/>
          <w:sz w:val="22"/>
          <w:szCs w:val="22"/>
        </w:rPr>
        <w:t xml:space="preserve"> approximate date of the next exam (e.g., next </w:t>
      </w:r>
      <w:r w:rsidR="007B6096">
        <w:rPr>
          <w:rFonts w:asciiTheme="minorHAnsi" w:hAnsiTheme="minorHAnsi"/>
          <w:sz w:val="22"/>
          <w:szCs w:val="22"/>
        </w:rPr>
        <w:t xml:space="preserve">ROP </w:t>
      </w:r>
      <w:r w:rsidRPr="007D7619">
        <w:rPr>
          <w:rFonts w:asciiTheme="minorHAnsi" w:hAnsiTheme="minorHAnsi"/>
          <w:sz w:val="22"/>
          <w:szCs w:val="22"/>
        </w:rPr>
        <w:t xml:space="preserve">exam in two </w:t>
      </w:r>
      <w:r w:rsidR="007648DA">
        <w:rPr>
          <w:rFonts w:asciiTheme="minorHAnsi" w:hAnsiTheme="minorHAnsi"/>
          <w:sz w:val="22"/>
          <w:szCs w:val="22"/>
        </w:rPr>
        <w:t>weeks on approximately 9/25/19</w:t>
      </w:r>
      <w:r w:rsidRPr="007D7619">
        <w:rPr>
          <w:rFonts w:asciiTheme="minorHAnsi" w:hAnsiTheme="minorHAnsi"/>
          <w:sz w:val="22"/>
          <w:szCs w:val="22"/>
        </w:rPr>
        <w:t>).</w:t>
      </w:r>
    </w:p>
    <w:p w:rsidR="00D94F74" w:rsidRPr="00990847"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sidR="007B6096">
        <w:rPr>
          <w:rFonts w:asciiTheme="minorHAnsi" w:hAnsiTheme="minorHAnsi"/>
          <w:spacing w:val="-2"/>
          <w:sz w:val="22"/>
          <w:szCs w:val="22"/>
        </w:rPr>
        <w:t xml:space="preserve">ROPCs </w:t>
      </w:r>
      <w:r w:rsidRPr="007D7619">
        <w:rPr>
          <w:rFonts w:asciiTheme="minorHAnsi" w:hAnsiTheme="minorHAnsi"/>
          <w:sz w:val="22"/>
          <w:szCs w:val="22"/>
        </w:rPr>
        <w:t xml:space="preserve">compare the scheduled follow-up interval to that recommended in the </w:t>
      </w:r>
      <w:r>
        <w:rPr>
          <w:rFonts w:asciiTheme="minorHAnsi" w:hAnsiTheme="minorHAnsi"/>
          <w:sz w:val="22"/>
          <w:szCs w:val="22"/>
        </w:rPr>
        <w:t>ROP Screening Policy Statement (</w:t>
      </w:r>
      <w:r w:rsidRPr="007D7619">
        <w:rPr>
          <w:rFonts w:asciiTheme="minorHAnsi" w:hAnsiTheme="minorHAnsi"/>
          <w:sz w:val="22"/>
          <w:szCs w:val="22"/>
        </w:rPr>
        <w:t>PS</w:t>
      </w:r>
      <w:r>
        <w:rPr>
          <w:rFonts w:asciiTheme="minorHAnsi" w:hAnsiTheme="minorHAnsi"/>
          <w:sz w:val="22"/>
          <w:szCs w:val="22"/>
        </w:rPr>
        <w:t>)</w:t>
      </w:r>
      <w:r w:rsidRPr="007D7619">
        <w:rPr>
          <w:rFonts w:asciiTheme="minorHAnsi" w:hAnsiTheme="minorHAnsi"/>
          <w:sz w:val="22"/>
          <w:szCs w:val="22"/>
        </w:rPr>
        <w:t xml:space="preserve"> [</w:t>
      </w:r>
      <w:hyperlink w:anchor="_Table_3._" w:history="1">
        <w:r w:rsidR="001D115B" w:rsidRPr="001D115B">
          <w:rPr>
            <w:rStyle w:val="Hyperlink"/>
            <w:rFonts w:asciiTheme="minorHAnsi" w:hAnsiTheme="minorHAnsi"/>
            <w:sz w:val="22"/>
            <w:szCs w:val="22"/>
          </w:rPr>
          <w:t>Table 3.  Follow-up exams</w:t>
        </w:r>
      </w:hyperlink>
      <w:r>
        <w:rPr>
          <w:rFonts w:asciiTheme="minorHAnsi" w:hAnsiTheme="minorHAnsi"/>
          <w:sz w:val="22"/>
          <w:szCs w:val="22"/>
        </w:rPr>
        <w:t>]</w:t>
      </w:r>
      <w:r w:rsidRPr="007D7619">
        <w:rPr>
          <w:rFonts w:asciiTheme="minorHAnsi" w:hAnsiTheme="minorHAnsi"/>
          <w:sz w:val="22"/>
          <w:szCs w:val="22"/>
        </w:rPr>
        <w:t xml:space="preserve"> and contact the ophthalmologist if the interval is longer than </w:t>
      </w:r>
      <w:r>
        <w:rPr>
          <w:rFonts w:asciiTheme="minorHAnsi" w:hAnsiTheme="minorHAnsi"/>
          <w:sz w:val="22"/>
          <w:szCs w:val="22"/>
        </w:rPr>
        <w:t xml:space="preserve">the one indicated by the PS </w:t>
      </w:r>
      <w:r w:rsidR="007E7813">
        <w:rPr>
          <w:rFonts w:asciiTheme="minorHAnsi" w:hAnsiTheme="minorHAnsi"/>
          <w:sz w:val="22"/>
          <w:szCs w:val="22"/>
        </w:rPr>
        <w:t>and/</w:t>
      </w:r>
      <w:r w:rsidRPr="007D7619">
        <w:rPr>
          <w:rFonts w:asciiTheme="minorHAnsi" w:hAnsiTheme="minorHAnsi"/>
          <w:sz w:val="22"/>
          <w:szCs w:val="22"/>
        </w:rPr>
        <w:t xml:space="preserve">or longer than 3 weeks since the last exam. </w:t>
      </w:r>
    </w:p>
    <w:p w:rsidR="00D94F74" w:rsidRPr="00D20635"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When treatment is needed</w:t>
      </w:r>
      <w:r w:rsidR="007B6096" w:rsidRPr="00D20635">
        <w:rPr>
          <w:rFonts w:asciiTheme="minorHAnsi" w:hAnsiTheme="minorHAnsi"/>
          <w:sz w:val="22"/>
          <w:szCs w:val="22"/>
        </w:rPr>
        <w:t>:</w:t>
      </w:r>
      <w:r w:rsidRPr="00D20635">
        <w:rPr>
          <w:rFonts w:asciiTheme="minorHAnsi" w:hAnsiTheme="minorHAnsi"/>
          <w:sz w:val="22"/>
          <w:szCs w:val="22"/>
        </w:rPr>
        <w:t xml:space="preserve"> </w:t>
      </w:r>
    </w:p>
    <w:p w:rsidR="00D94F74" w:rsidRPr="00D20635"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lastRenderedPageBreak/>
        <w:t xml:space="preserve">The screening ophthalmologist informs both the </w:t>
      </w:r>
      <w:r w:rsidRPr="00D20635">
        <w:rPr>
          <w:rFonts w:asciiTheme="minorHAnsi" w:hAnsiTheme="minorHAnsi"/>
          <w:spacing w:val="-2"/>
          <w:sz w:val="22"/>
          <w:szCs w:val="22"/>
        </w:rPr>
        <w:t>ROPC</w:t>
      </w:r>
      <w:r w:rsidR="007B6096" w:rsidRPr="00D20635">
        <w:rPr>
          <w:rFonts w:asciiTheme="minorHAnsi" w:hAnsiTheme="minorHAnsi"/>
          <w:spacing w:val="-2"/>
          <w:sz w:val="22"/>
          <w:szCs w:val="22"/>
        </w:rPr>
        <w:t>s</w:t>
      </w:r>
      <w:r w:rsidRPr="00D20635">
        <w:rPr>
          <w:rFonts w:asciiTheme="minorHAnsi" w:hAnsiTheme="minorHAnsi"/>
          <w:spacing w:val="-2"/>
          <w:sz w:val="22"/>
          <w:szCs w:val="22"/>
        </w:rPr>
        <w:t xml:space="preserve"> that treatment might be needed</w:t>
      </w:r>
      <w:bookmarkStart w:id="4" w:name="Table_4"/>
      <w:bookmarkEnd w:id="4"/>
      <w:r w:rsidR="00253702" w:rsidRPr="00D20635">
        <w:rPr>
          <w:rFonts w:asciiTheme="minorHAnsi" w:hAnsiTheme="minorHAnsi"/>
          <w:sz w:val="22"/>
          <w:szCs w:val="22"/>
        </w:rPr>
        <w:t>, and contacts the treating ophthalmologist to conduct the transfer-of-care discussion</w:t>
      </w:r>
      <w:r w:rsidRPr="00D20635">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 xml:space="preserve">H-ROPC contacts the O-ROPC </w:t>
      </w:r>
      <w:r w:rsidRPr="007D7619">
        <w:rPr>
          <w:rFonts w:asciiTheme="minorHAnsi" w:hAnsiTheme="minorHAnsi"/>
          <w:sz w:val="22"/>
          <w:szCs w:val="22"/>
        </w:rPr>
        <w:t>for the treating op</w:t>
      </w:r>
      <w:r>
        <w:rPr>
          <w:rFonts w:asciiTheme="minorHAnsi" w:hAnsiTheme="minorHAnsi"/>
          <w:sz w:val="22"/>
          <w:szCs w:val="22"/>
        </w:rPr>
        <w:t xml:space="preserve">hthalmologist and schedules an </w:t>
      </w:r>
      <w:r w:rsidRPr="007D7619">
        <w:rPr>
          <w:rFonts w:asciiTheme="minorHAnsi" w:hAnsiTheme="minorHAnsi"/>
          <w:sz w:val="22"/>
          <w:szCs w:val="22"/>
        </w:rPr>
        <w:t>exam</w:t>
      </w:r>
      <w:r>
        <w:rPr>
          <w:rFonts w:asciiTheme="minorHAnsi" w:hAnsiTheme="minorHAnsi"/>
          <w:sz w:val="22"/>
          <w:szCs w:val="22"/>
        </w:rPr>
        <w:t xml:space="preserve"> to determine if treatment is needed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After treatment</w:t>
      </w:r>
      <w:r w:rsidR="007B6096">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treating o</w:t>
      </w:r>
      <w:r w:rsidR="007B6096">
        <w:rPr>
          <w:rFonts w:asciiTheme="minorHAnsi" w:hAnsiTheme="minorHAnsi"/>
          <w:sz w:val="22"/>
          <w:szCs w:val="22"/>
        </w:rPr>
        <w:t xml:space="preserve">phthalmologist informs both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w:t>
      </w:r>
      <w:r>
        <w:rPr>
          <w:rFonts w:asciiTheme="minorHAnsi" w:hAnsiTheme="minorHAnsi"/>
          <w:sz w:val="22"/>
          <w:szCs w:val="22"/>
        </w:rPr>
        <w:t xml:space="preserve">type of treatment </w:t>
      </w:r>
      <w:r w:rsidR="007648DA">
        <w:rPr>
          <w:rFonts w:asciiTheme="minorHAnsi" w:hAnsiTheme="minorHAnsi"/>
          <w:sz w:val="22"/>
          <w:szCs w:val="22"/>
        </w:rPr>
        <w:t xml:space="preserve">and the interval </w:t>
      </w:r>
      <w:r w:rsidR="007648DA">
        <w:rPr>
          <w:rFonts w:asciiTheme="minorHAnsi" w:hAnsiTheme="minorHAnsi"/>
          <w:b/>
          <w:sz w:val="22"/>
          <w:szCs w:val="22"/>
          <w:u w:val="single"/>
        </w:rPr>
        <w:t>and</w:t>
      </w:r>
      <w:r w:rsidRPr="007D7619">
        <w:rPr>
          <w:rFonts w:asciiTheme="minorHAnsi" w:hAnsiTheme="minorHAnsi"/>
          <w:sz w:val="22"/>
          <w:szCs w:val="22"/>
        </w:rPr>
        <w:t xml:space="preserve"> approximate date of the next exam.</w:t>
      </w:r>
    </w:p>
    <w:p w:rsidR="00253702"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253702" w:rsidRPr="007D7619"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to conduct the transfer-of-care discussion.</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compare the scheduled follow-up interval to that recommended in the PS </w:t>
      </w:r>
      <w:bookmarkStart w:id="5" w:name="Table_3"/>
      <w:bookmarkEnd w:id="5"/>
      <w:r w:rsidRPr="007D7619">
        <w:rPr>
          <w:rFonts w:asciiTheme="minorHAnsi" w:hAnsiTheme="minorHAnsi"/>
          <w:sz w:val="22"/>
          <w:szCs w:val="22"/>
        </w:rPr>
        <w:t xml:space="preserve">and contact the ophthalmologist if the interval indicated is longer </w:t>
      </w:r>
      <w:r w:rsidR="007B6096">
        <w:rPr>
          <w:rFonts w:asciiTheme="minorHAnsi" w:hAnsiTheme="minorHAnsi"/>
          <w:sz w:val="22"/>
          <w:szCs w:val="22"/>
        </w:rPr>
        <w:t>than the one indicated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When care of the infant is transferred </w:t>
      </w:r>
      <w:r w:rsidR="007B6096">
        <w:rPr>
          <w:rFonts w:asciiTheme="minorHAnsi" w:hAnsiTheme="minorHAnsi"/>
          <w:spacing w:val="-2"/>
          <w:sz w:val="22"/>
          <w:szCs w:val="22"/>
        </w:rPr>
        <w:t>to/</w:t>
      </w:r>
      <w:r w:rsidRPr="007D7619">
        <w:rPr>
          <w:rFonts w:asciiTheme="minorHAnsi" w:hAnsiTheme="minorHAnsi"/>
          <w:spacing w:val="-2"/>
          <w:sz w:val="22"/>
          <w:szCs w:val="22"/>
        </w:rPr>
        <w:t>from:</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w:t>
      </w:r>
      <w:r w:rsidR="00253702">
        <w:rPr>
          <w:rFonts w:asciiTheme="minorHAnsi" w:hAnsiTheme="minorHAnsi"/>
          <w:spacing w:val="-2"/>
          <w:sz w:val="22"/>
          <w:szCs w:val="22"/>
        </w:rPr>
        <w:t xml:space="preserve"> treating ophthalmologist</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253702">
        <w:rPr>
          <w:rFonts w:asciiTheme="minorHAnsi" w:hAnsiTheme="minorHAnsi"/>
          <w:spacing w:val="-2"/>
          <w:sz w:val="22"/>
          <w:szCs w:val="22"/>
        </w:rPr>
        <w:t>outpatient ophthalmologist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Ophthalmologist in one hospital </w:t>
      </w:r>
      <w:r w:rsidR="007B6096">
        <w:rPr>
          <w:rFonts w:asciiTheme="minorHAnsi" w:hAnsiTheme="minorHAnsi"/>
          <w:spacing w:val="-2"/>
          <w:sz w:val="22"/>
          <w:szCs w:val="22"/>
        </w:rPr>
        <w:t>and</w:t>
      </w:r>
      <w:r w:rsidRPr="007D7619">
        <w:rPr>
          <w:rFonts w:asciiTheme="minorHAnsi" w:hAnsiTheme="minorHAnsi"/>
          <w:spacing w:val="-2"/>
          <w:sz w:val="22"/>
          <w:szCs w:val="22"/>
        </w:rPr>
        <w:t xml:space="preserve"> ophthalmologist in another hospital.</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When ROP screening and treatment are complete.</w:t>
      </w:r>
    </w:p>
    <w:p w:rsidR="00D94F74" w:rsidRPr="00CC5C90"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w:t>
      </w:r>
      <w:r w:rsidR="00DC1350">
        <w:rPr>
          <w:rFonts w:asciiTheme="minorHAnsi" w:hAnsiTheme="minorHAnsi"/>
          <w:b/>
          <w:i/>
          <w:sz w:val="22"/>
          <w:szCs w:val="22"/>
        </w:rPr>
        <w:t>reveals</w:t>
      </w:r>
      <w:r w:rsidR="00DC1350" w:rsidRPr="007D7619">
        <w:rPr>
          <w:rFonts w:asciiTheme="minorHAnsi" w:hAnsiTheme="minorHAnsi"/>
          <w:b/>
          <w:i/>
          <w:sz w:val="22"/>
          <w:szCs w:val="22"/>
        </w:rPr>
        <w:t xml:space="preserve"> </w:t>
      </w:r>
      <w:r w:rsidRPr="007D7619">
        <w:rPr>
          <w:rFonts w:asciiTheme="minorHAnsi" w:hAnsiTheme="minorHAnsi"/>
          <w:b/>
          <w:i/>
          <w:sz w:val="22"/>
          <w:szCs w:val="22"/>
        </w:rPr>
        <w:t xml:space="preserve">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D94F74" w:rsidRPr="007D7619"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sz w:val="22"/>
          <w:szCs w:val="22"/>
        </w:rPr>
        <w:t>T</w:t>
      </w:r>
      <w:r w:rsidRPr="007D7619">
        <w:rPr>
          <w:rFonts w:asciiTheme="minorHAnsi" w:hAnsiTheme="minorHAnsi"/>
          <w:sz w:val="22"/>
          <w:szCs w:val="22"/>
        </w:rPr>
        <w:t xml:space="preserve">he </w:t>
      </w:r>
      <w:r w:rsidR="007B6096">
        <w:rPr>
          <w:rFonts w:asciiTheme="minorHAnsi" w:hAnsiTheme="minorHAnsi"/>
          <w:spacing w:val="-2"/>
          <w:sz w:val="22"/>
          <w:szCs w:val="22"/>
        </w:rPr>
        <w:t xml:space="preserve">ROPCs </w:t>
      </w:r>
      <w:r>
        <w:rPr>
          <w:rFonts w:asciiTheme="minorHAnsi" w:hAnsiTheme="minorHAnsi"/>
          <w:spacing w:val="-2"/>
          <w:sz w:val="22"/>
          <w:szCs w:val="22"/>
        </w:rPr>
        <w:t xml:space="preserve">continue to track </w:t>
      </w:r>
      <w:r w:rsidRPr="007D7619">
        <w:rPr>
          <w:rFonts w:asciiTheme="minorHAnsi" w:hAnsiTheme="minorHAnsi"/>
          <w:sz w:val="22"/>
          <w:szCs w:val="22"/>
        </w:rPr>
        <w:t xml:space="preserve">until </w:t>
      </w:r>
      <w:r w:rsidRPr="007D7619">
        <w:rPr>
          <w:rFonts w:asciiTheme="minorHAnsi" w:hAnsiTheme="minorHAnsi"/>
          <w:sz w:val="22"/>
          <w:szCs w:val="22"/>
          <w:u w:val="single"/>
        </w:rPr>
        <w:t>one</w:t>
      </w:r>
      <w:r w:rsidRPr="007D7619">
        <w:rPr>
          <w:rFonts w:asciiTheme="minorHAnsi" w:hAnsiTheme="minorHAnsi"/>
          <w:sz w:val="22"/>
          <w:szCs w:val="22"/>
        </w:rPr>
        <w:t xml:space="preserve"> of the following conditions has been met and documented: </w:t>
      </w:r>
    </w:p>
    <w:p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A treating ophthalmologist has verified that the treatment and follow-up examinations are complete.</w:t>
      </w:r>
    </w:p>
    <w:p w:rsidR="00D94F74" w:rsidRPr="007D7619" w:rsidRDefault="00D94F74" w:rsidP="00D94F74">
      <w:pPr>
        <w:pStyle w:val="listparagraph0"/>
        <w:numPr>
          <w:ilvl w:val="3"/>
          <w:numId w:val="5"/>
        </w:numPr>
        <w:spacing w:before="0" w:beforeAutospacing="0" w:after="0" w:afterAutospacing="0" w:line="276" w:lineRule="auto"/>
        <w:rPr>
          <w:rFonts w:asciiTheme="minorHAnsi" w:hAnsiTheme="minorHAnsi" w:cs="Arial"/>
          <w:sz w:val="22"/>
          <w:szCs w:val="22"/>
        </w:rPr>
      </w:pPr>
      <w:r w:rsidRPr="007D7619">
        <w:rPr>
          <w:rFonts w:asciiTheme="minorHAnsi" w:hAnsiTheme="minorHAnsi" w:cs="Arial"/>
          <w:sz w:val="22"/>
          <w:szCs w:val="22"/>
        </w:rPr>
        <w:t xml:space="preserve">Both eyes have met the conclusion-of-acute-screening criteria based upon a </w:t>
      </w:r>
      <w:r w:rsidR="007B6096">
        <w:rPr>
          <w:rFonts w:asciiTheme="minorHAnsi" w:hAnsiTheme="minorHAnsi" w:cs="Arial"/>
          <w:sz w:val="22"/>
          <w:szCs w:val="22"/>
        </w:rPr>
        <w:t xml:space="preserve">binocular indirect ophthalmoscopy </w:t>
      </w:r>
      <w:r w:rsidRPr="007D7619">
        <w:rPr>
          <w:rFonts w:asciiTheme="minorHAnsi" w:hAnsiTheme="minorHAnsi" w:cs="Arial"/>
          <w:sz w:val="22"/>
          <w:szCs w:val="22"/>
        </w:rPr>
        <w:t>exam [</w:t>
      </w:r>
      <w:bookmarkStart w:id="6" w:name="Table_5"/>
      <w:bookmarkEnd w:id="6"/>
      <w:r w:rsidR="006B6874">
        <w:rPr>
          <w:rFonts w:asciiTheme="minorHAnsi" w:hAnsiTheme="minorHAnsi" w:cs="Arial"/>
          <w:sz w:val="22"/>
          <w:szCs w:val="22"/>
        </w:rPr>
        <w:fldChar w:fldCharType="begin"/>
      </w:r>
      <w:r w:rsidR="006B6874">
        <w:rPr>
          <w:rFonts w:asciiTheme="minorHAnsi" w:hAnsiTheme="minorHAnsi" w:cs="Arial"/>
          <w:sz w:val="22"/>
          <w:szCs w:val="22"/>
        </w:rPr>
        <w:instrText xml:space="preserve"> HYPERLINK  \l "_Table_5.__1" </w:instrText>
      </w:r>
      <w:r w:rsidR="006B6874">
        <w:rPr>
          <w:rFonts w:asciiTheme="minorHAnsi" w:hAnsiTheme="minorHAnsi" w:cs="Arial"/>
          <w:sz w:val="22"/>
          <w:szCs w:val="22"/>
        </w:rPr>
        <w:fldChar w:fldCharType="separate"/>
      </w:r>
      <w:r w:rsidR="006B6874" w:rsidRPr="006B6874">
        <w:rPr>
          <w:rStyle w:val="Hyperlink"/>
          <w:rFonts w:asciiTheme="minorHAnsi" w:hAnsiTheme="minorHAnsi" w:cs="Arial"/>
          <w:sz w:val="22"/>
          <w:szCs w:val="22"/>
        </w:rPr>
        <w:t>Table 5.  When to stop</w:t>
      </w:r>
      <w:r w:rsidR="006B6874">
        <w:rPr>
          <w:rFonts w:asciiTheme="minorHAnsi" w:hAnsiTheme="minorHAnsi" w:cs="Arial"/>
          <w:sz w:val="22"/>
          <w:szCs w:val="22"/>
        </w:rPr>
        <w:fldChar w:fldCharType="end"/>
      </w:r>
      <w:r>
        <w:rPr>
          <w:rFonts w:asciiTheme="minorHAnsi" w:hAnsiTheme="minorHAnsi" w:cs="Arial"/>
          <w:sz w:val="22"/>
          <w:szCs w:val="22"/>
        </w:rPr>
        <w:t>].</w:t>
      </w:r>
    </w:p>
    <w:p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z w:val="22"/>
          <w:szCs w:val="22"/>
        </w:rPr>
        <w:t xml:space="preserve">current </w:t>
      </w:r>
      <w:r w:rsidRPr="007D7619">
        <w:rPr>
          <w:rFonts w:asciiTheme="minorHAnsi" w:hAnsiTheme="minorHAnsi"/>
          <w:sz w:val="22"/>
          <w:szCs w:val="22"/>
        </w:rPr>
        <w:t>ophthalmologist conducts and documents a transfer-of-care discussion with the ophthalmologist who will take over care.</w:t>
      </w:r>
    </w:p>
    <w:p w:rsidR="00D94F74" w:rsidRDefault="00D94F74" w:rsidP="00D94F74">
      <w:pPr>
        <w:rPr>
          <w:rFonts w:asciiTheme="minorHAnsi" w:hAnsiTheme="minorHAnsi"/>
          <w:sz w:val="22"/>
          <w:szCs w:val="22"/>
        </w:rPr>
      </w:pPr>
    </w:p>
    <w:p w:rsidR="00866D34" w:rsidRDefault="00866D34">
      <w:pPr>
        <w:widowControl/>
        <w:autoSpaceDE/>
        <w:autoSpaceDN/>
        <w:adjustRightInd/>
        <w:spacing w:after="160" w:line="259" w:lineRule="auto"/>
        <w:rPr>
          <w:rFonts w:asciiTheme="minorHAnsi" w:eastAsiaTheme="majorEastAsia" w:hAnsiTheme="minorHAnsi" w:cstheme="majorBidi"/>
          <w:b/>
          <w:color w:val="2E74B5"/>
          <w:sz w:val="28"/>
          <w:szCs w:val="28"/>
        </w:rPr>
      </w:pPr>
      <w:bookmarkStart w:id="7" w:name="_Table_1._Which"/>
      <w:bookmarkEnd w:id="7"/>
      <w:r>
        <w:rPr>
          <w:rFonts w:asciiTheme="minorHAnsi" w:hAnsiTheme="minorHAnsi"/>
          <w:b/>
          <w:color w:val="2E74B5"/>
          <w:sz w:val="28"/>
          <w:szCs w:val="28"/>
        </w:rPr>
        <w:br w:type="page"/>
      </w:r>
    </w:p>
    <w:bookmarkStart w:id="8" w:name="_Table_1._Which_1"/>
    <w:bookmarkEnd w:id="8"/>
    <w:p w:rsidR="00C47642" w:rsidRPr="00920420" w:rsidRDefault="00C143A1" w:rsidP="00C47642">
      <w:pPr>
        <w:pStyle w:val="Heading1"/>
        <w:rPr>
          <w:color w:val="2E74B5"/>
        </w:rPr>
      </w:pPr>
      <w:r>
        <w:lastRenderedPageBreak/>
        <w:fldChar w:fldCharType="begin"/>
      </w:r>
      <w:r>
        <w:instrText xml:space="preserve"> HYPERLINK \l "Table_1" </w:instrText>
      </w:r>
      <w:r>
        <w:fldChar w:fldCharType="separate"/>
      </w:r>
      <w:r w:rsidR="00C47642" w:rsidRPr="00920420">
        <w:rPr>
          <w:rStyle w:val="Hyperlink"/>
          <w:rFonts w:asciiTheme="minorHAnsi" w:hAnsiTheme="minorHAnsi"/>
          <w:b/>
          <w:color w:val="2E74B5"/>
          <w:sz w:val="28"/>
          <w:szCs w:val="28"/>
        </w:rPr>
        <w:t>Table 1. Which infants need an ROP screening examination</w:t>
      </w:r>
      <w:r>
        <w:rPr>
          <w:rStyle w:val="Hyperlink"/>
          <w:rFonts w:asciiTheme="minorHAnsi" w:hAnsiTheme="minorHAnsi"/>
          <w:b/>
          <w:color w:val="2E74B5"/>
          <w:sz w:val="28"/>
          <w:szCs w:val="28"/>
        </w:rPr>
        <w:fldChar w:fldCharType="end"/>
      </w:r>
      <w:r w:rsidR="00330764">
        <w:rPr>
          <w:rStyle w:val="FootnoteReference"/>
          <w:rFonts w:asciiTheme="minorHAnsi" w:hAnsiTheme="minorHAnsi"/>
          <w:b/>
          <w:color w:val="2E74B5"/>
          <w:sz w:val="28"/>
          <w:szCs w:val="28"/>
          <w:u w:val="single"/>
        </w:rPr>
        <w:footnoteReference w:id="2"/>
      </w:r>
    </w:p>
    <w:p w:rsidR="00C47642" w:rsidRPr="00920420" w:rsidRDefault="00C47642" w:rsidP="00C47642">
      <w:pPr>
        <w:rPr>
          <w:rFonts w:asciiTheme="minorHAnsi" w:hAnsiTheme="minorHAnsi"/>
          <w:bCs/>
          <w:sz w:val="22"/>
          <w:szCs w:val="22"/>
        </w:rPr>
      </w:pPr>
    </w:p>
    <w:p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47642" w:rsidRPr="00920420" w:rsidRDefault="00C47642" w:rsidP="00C47642">
      <w:pPr>
        <w:rPr>
          <w:rFonts w:asciiTheme="minorHAnsi" w:hAnsiTheme="minorHAnsi"/>
          <w:bCs/>
          <w:sz w:val="22"/>
          <w:szCs w:val="22"/>
        </w:rPr>
      </w:pP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and 2000 g (from 3 lbs., 4 oz. to 4lbs,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b/>
        </w:rPr>
        <w:t xml:space="preserve">REFERENCE: </w:t>
      </w:r>
      <w:r w:rsidRPr="00920420">
        <w:rPr>
          <w:rFonts w:asciiTheme="minorHAnsi" w:hAnsiTheme="minorHAnsi" w:cs="Arial"/>
          <w:b/>
        </w:rPr>
        <w:t>ROP Screening Policy Statement # 1</w:t>
      </w:r>
      <w:r w:rsidRPr="00920420">
        <w:rPr>
          <w:rFonts w:asciiTheme="minorHAnsi" w:hAnsiTheme="minorHAnsi" w:cs="Arial"/>
        </w:rPr>
        <w:t xml:space="preserve">. Based on Recchia, Franco and Capone, Antonio, Contemporary Understanding and Management of Retinopathy of Prematurity, </w:t>
      </w:r>
      <w:r w:rsidRPr="00920420">
        <w:rPr>
          <w:rFonts w:asciiTheme="minorHAnsi" w:hAnsiTheme="minorHAnsi" w:cs="Arial"/>
          <w:i/>
          <w:iCs/>
        </w:rPr>
        <w:t>Retina</w:t>
      </w:r>
      <w:r w:rsidRPr="00920420">
        <w:rPr>
          <w:rFonts w:asciiTheme="minorHAnsi" w:hAnsiTheme="minorHAnsi" w:cs="Arial"/>
        </w:rPr>
        <w:t xml:space="preserve"> 2004; 24:283-92.  </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9" w:name="_Table_2._When"/>
    <w:bookmarkEnd w:id="9"/>
    <w:p w:rsidR="00C47642" w:rsidRPr="00920420" w:rsidRDefault="00C143A1" w:rsidP="00C47642">
      <w:pPr>
        <w:pStyle w:val="Heading1"/>
        <w:rPr>
          <w:rFonts w:asciiTheme="minorHAnsi" w:hAnsiTheme="minorHAnsi"/>
          <w:b/>
          <w:color w:val="2E74B5"/>
          <w:sz w:val="28"/>
          <w:szCs w:val="28"/>
        </w:rPr>
      </w:pPr>
      <w:r>
        <w:lastRenderedPageBreak/>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p>
    <w:p w:rsidR="00C47642" w:rsidRPr="00920420" w:rsidRDefault="00C47642" w:rsidP="00C47642">
      <w:pPr>
        <w:contextualSpacing/>
        <w:rPr>
          <w:rFonts w:asciiTheme="minorHAnsi" w:hAnsiTheme="minorHAnsi"/>
          <w:sz w:val="22"/>
          <w:szCs w:val="22"/>
        </w:rPr>
      </w:pPr>
    </w:p>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47642" w:rsidRPr="00920420" w:rsidRDefault="00C47642" w:rsidP="00C47642">
      <w:pPr>
        <w:widowControl/>
        <w:autoSpaceDE/>
        <w:autoSpaceDN/>
        <w:adjustRightInd/>
        <w:rPr>
          <w:rFonts w:asciiTheme="minorHAnsi" w:hAnsiTheme="minorHAnsi"/>
          <w:sz w:val="22"/>
          <w:szCs w:val="22"/>
        </w:rPr>
      </w:pPr>
    </w:p>
    <w:p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47642" w:rsidRPr="00920420" w:rsidRDefault="00C47642" w:rsidP="00C47642">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C47642" w:rsidRPr="00920420" w:rsidTr="00C818B7">
        <w:trPr>
          <w:trHeight w:val="576"/>
        </w:trPr>
        <w:tc>
          <w:tcPr>
            <w:tcW w:w="2538" w:type="dxa"/>
          </w:tcPr>
          <w:p w:rsidR="00C47642" w:rsidRPr="00920420" w:rsidRDefault="00C47642" w:rsidP="00C818B7">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47642" w:rsidRPr="00920420" w:rsidRDefault="00C47642" w:rsidP="00C818B7">
            <w:pPr>
              <w:rPr>
                <w:rFonts w:asciiTheme="minorHAnsi" w:hAnsiTheme="minorHAnsi"/>
                <w:b/>
                <w:bCs/>
              </w:rPr>
            </w:pPr>
            <w:r w:rsidRPr="00920420">
              <w:rPr>
                <w:rFonts w:asciiTheme="minorHAnsi" w:hAnsiTheme="minorHAnsi"/>
                <w:b/>
                <w:bCs/>
                <w:sz w:val="22"/>
                <w:szCs w:val="22"/>
              </w:rPr>
              <w:t>Postmenstrual age</w:t>
            </w:r>
          </w:p>
        </w:tc>
        <w:tc>
          <w:tcPr>
            <w:tcW w:w="2952" w:type="dxa"/>
          </w:tcPr>
          <w:p w:rsidR="00C47642" w:rsidRPr="00920420" w:rsidRDefault="00C47642" w:rsidP="00C818B7">
            <w:pPr>
              <w:rPr>
                <w:rFonts w:asciiTheme="minorHAnsi" w:hAnsiTheme="minorHAnsi"/>
                <w:b/>
                <w:bCs/>
              </w:rPr>
            </w:pPr>
            <w:r w:rsidRPr="00920420">
              <w:rPr>
                <w:rFonts w:asciiTheme="minorHAnsi" w:hAnsiTheme="minorHAnsi"/>
                <w:b/>
                <w:bCs/>
                <w:sz w:val="22"/>
                <w:szCs w:val="22"/>
              </w:rPr>
              <w:t>Chronologic age</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22</w:t>
            </w:r>
            <w:r w:rsidRPr="00920420">
              <w:rPr>
                <w:rFonts w:asciiTheme="minorHAnsi" w:hAnsiTheme="minorHAnsi"/>
                <w:sz w:val="22"/>
                <w:szCs w:val="22"/>
                <w:vertAlign w:val="superscript"/>
              </w:rPr>
              <w:t>a*</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9</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23</w:t>
            </w:r>
            <w:r w:rsidRPr="00920420">
              <w:rPr>
                <w:rFonts w:asciiTheme="minorHAnsi" w:hAnsiTheme="minorHAnsi"/>
                <w:sz w:val="22"/>
                <w:szCs w:val="22"/>
                <w:vertAlign w:val="superscript"/>
              </w:rPr>
              <w:t>a*</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8</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24*</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7</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25*</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6</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26</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5</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27</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4</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28</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32</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4</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29</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33</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4</w:t>
            </w:r>
          </w:p>
        </w:tc>
      </w:tr>
      <w:tr w:rsidR="00C47642" w:rsidRPr="00920420" w:rsidTr="00C818B7">
        <w:tc>
          <w:tcPr>
            <w:tcW w:w="2538" w:type="dxa"/>
          </w:tcPr>
          <w:p w:rsidR="00C47642" w:rsidRPr="00920420" w:rsidRDefault="00C47642" w:rsidP="00C818B7">
            <w:pPr>
              <w:rPr>
                <w:rFonts w:asciiTheme="minorHAnsi" w:hAnsiTheme="minorHAnsi"/>
              </w:rPr>
            </w:pPr>
            <w:r w:rsidRPr="00920420">
              <w:rPr>
                <w:rFonts w:asciiTheme="minorHAnsi" w:hAnsiTheme="minorHAnsi"/>
                <w:sz w:val="22"/>
                <w:szCs w:val="22"/>
              </w:rPr>
              <w:t>30 or more</w:t>
            </w:r>
          </w:p>
        </w:tc>
        <w:tc>
          <w:tcPr>
            <w:tcW w:w="3366" w:type="dxa"/>
          </w:tcPr>
          <w:p w:rsidR="00C47642" w:rsidRPr="00920420" w:rsidRDefault="00C47642" w:rsidP="00C818B7">
            <w:pPr>
              <w:rPr>
                <w:rFonts w:asciiTheme="minorHAnsi" w:hAnsiTheme="minorHAnsi"/>
              </w:rPr>
            </w:pPr>
            <w:r w:rsidRPr="00920420">
              <w:rPr>
                <w:rFonts w:asciiTheme="minorHAnsi" w:hAnsiTheme="minorHAnsi"/>
                <w:sz w:val="22"/>
                <w:szCs w:val="22"/>
              </w:rPr>
              <w:t>34</w:t>
            </w:r>
          </w:p>
        </w:tc>
        <w:tc>
          <w:tcPr>
            <w:tcW w:w="2952" w:type="dxa"/>
          </w:tcPr>
          <w:p w:rsidR="00C47642" w:rsidRPr="00920420" w:rsidRDefault="00C47642" w:rsidP="00C818B7">
            <w:pPr>
              <w:rPr>
                <w:rFonts w:asciiTheme="minorHAnsi" w:hAnsiTheme="minorHAnsi"/>
              </w:rPr>
            </w:pPr>
            <w:r w:rsidRPr="00920420">
              <w:rPr>
                <w:rFonts w:asciiTheme="minorHAnsi" w:hAnsiTheme="minorHAnsi"/>
                <w:sz w:val="22"/>
                <w:szCs w:val="22"/>
              </w:rPr>
              <w:t>4</w:t>
            </w:r>
          </w:p>
        </w:tc>
      </w:tr>
      <w:tr w:rsidR="00C47642" w:rsidRPr="00920420" w:rsidTr="00C818B7">
        <w:tc>
          <w:tcPr>
            <w:tcW w:w="2538" w:type="dxa"/>
          </w:tcPr>
          <w:p w:rsidR="00C47642" w:rsidRPr="00920420" w:rsidRDefault="00C47642" w:rsidP="00C818B7">
            <w:pPr>
              <w:rPr>
                <w:rFonts w:asciiTheme="minorHAnsi" w:hAnsiTheme="minorHAnsi"/>
              </w:rPr>
            </w:pPr>
          </w:p>
        </w:tc>
        <w:tc>
          <w:tcPr>
            <w:tcW w:w="3366" w:type="dxa"/>
          </w:tcPr>
          <w:p w:rsidR="00C47642" w:rsidRPr="00920420" w:rsidRDefault="00C47642" w:rsidP="00C818B7">
            <w:pPr>
              <w:rPr>
                <w:rFonts w:asciiTheme="minorHAnsi" w:hAnsiTheme="minorHAnsi"/>
              </w:rPr>
            </w:pPr>
          </w:p>
        </w:tc>
        <w:tc>
          <w:tcPr>
            <w:tcW w:w="2952" w:type="dxa"/>
          </w:tcPr>
          <w:p w:rsidR="00C47642" w:rsidRPr="00920420" w:rsidRDefault="00C47642" w:rsidP="00C818B7">
            <w:pPr>
              <w:rPr>
                <w:rFonts w:asciiTheme="minorHAnsi" w:hAnsiTheme="minorHAnsi"/>
              </w:rPr>
            </w:pPr>
          </w:p>
        </w:tc>
      </w:tr>
    </w:tbl>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vertAlign w:val="superscript"/>
        </w:rPr>
        <w:t xml:space="preserve">a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p w:rsidR="00C47642" w:rsidRPr="00920420" w:rsidRDefault="00C47642" w:rsidP="00C47642">
      <w:pPr>
        <w:contextualSpacing/>
        <w:rPr>
          <w:rFonts w:asciiTheme="minorHAnsi" w:hAnsiTheme="minorHAnsi"/>
          <w:sz w:val="22"/>
          <w:szCs w:val="22"/>
        </w:rPr>
      </w:pPr>
    </w:p>
    <w:p w:rsidR="00C47642" w:rsidRPr="00920420" w:rsidRDefault="00C47642" w:rsidP="00C47642">
      <w:pPr>
        <w:pStyle w:val="FootnoteText"/>
        <w:rPr>
          <w:rFonts w:asciiTheme="minorHAnsi" w:hAnsiTheme="minorHAnsi" w:cs="Arial"/>
          <w:sz w:val="22"/>
          <w:szCs w:val="22"/>
        </w:rPr>
      </w:pPr>
      <w:r w:rsidRPr="00920420">
        <w:rPr>
          <w:rFonts w:asciiTheme="minorHAnsi" w:hAnsiTheme="minorHAnsi" w:cs="Arial"/>
          <w:b/>
          <w:sz w:val="22"/>
          <w:szCs w:val="22"/>
        </w:rPr>
        <w:t>*</w:t>
      </w:r>
      <w:r w:rsidRPr="00920420">
        <w:rPr>
          <w:rFonts w:asciiTheme="minorHAnsi" w:hAnsiTheme="minorHAnsi" w:cs="Arial"/>
          <w:sz w:val="22"/>
          <w:szCs w:val="22"/>
        </w:rPr>
        <w:t>Some practitioners have advocated for earlier screening on the basis of speculation that treatable aggressive posterior ROP (AP-ROP) could occur before 31 weeks postmenstrual age. AP-ROP is a severe form of ROP that is characterized by rapid progression to advanced states in posterior ROP.</w:t>
      </w:r>
    </w:p>
    <w:p w:rsidR="00C47642" w:rsidRPr="00920420" w:rsidRDefault="00C47642" w:rsidP="00C47642">
      <w:pPr>
        <w:pStyle w:val="FootnoteText"/>
        <w:rPr>
          <w:rFonts w:asciiTheme="minorHAnsi" w:hAnsiTheme="minorHAnsi" w:cs="Arial"/>
          <w:b/>
          <w:bCs/>
          <w:sz w:val="22"/>
          <w:szCs w:val="22"/>
        </w:rPr>
      </w:pPr>
    </w:p>
    <w:p w:rsidR="00C47642" w:rsidRPr="00920420" w:rsidRDefault="00C47642" w:rsidP="00C47642">
      <w:pPr>
        <w:rPr>
          <w:rFonts w:asciiTheme="minorHAnsi" w:hAnsiTheme="minorHAnsi"/>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#2.</w:t>
      </w:r>
      <w:r w:rsidRPr="00920420">
        <w:rPr>
          <w:rFonts w:asciiTheme="minorHAnsi" w:hAnsiTheme="minorHAnsi"/>
        </w:rPr>
        <w:t xml:space="preserve"> Based upon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i/>
          <w:iCs/>
        </w:rPr>
        <w:t>Arch Ophthalmol.</w:t>
      </w:r>
      <w:r w:rsidRPr="00920420">
        <w:rPr>
          <w:rFonts w:asciiTheme="minorHAnsi" w:hAnsiTheme="minorHAnsi"/>
        </w:rPr>
        <w:t xml:space="preserve"> 2002; 120 (11):  1470-1476.</w:t>
      </w:r>
    </w:p>
    <w:p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10" w:name="_Table_3.__1"/>
    <w:bookmarkStart w:id="11" w:name="_Table_3._"/>
    <w:bookmarkEnd w:id="10"/>
    <w:bookmarkEnd w:id="11"/>
    <w:p w:rsidR="00C47642" w:rsidRPr="00920420" w:rsidRDefault="00C47642" w:rsidP="00C47642">
      <w:pPr>
        <w:pStyle w:val="Heading1"/>
        <w:rPr>
          <w:rFonts w:asciiTheme="minorHAnsi" w:hAnsiTheme="minorHAnsi"/>
          <w:noProof/>
          <w:color w:val="2E74B5"/>
          <w:sz w:val="22"/>
          <w:szCs w:val="22"/>
        </w:rPr>
      </w:pPr>
      <w:r w:rsidRPr="00920420">
        <w:lastRenderedPageBreak/>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ICROP</w:t>
      </w:r>
      <w:r w:rsidR="00287B71">
        <w:rPr>
          <w:rStyle w:val="FootnoteReference"/>
          <w:rFonts w:asciiTheme="minorHAnsi" w:hAnsiTheme="minorHAnsi"/>
          <w:sz w:val="22"/>
          <w:szCs w:val="22"/>
        </w:rPr>
        <w:footnoteReference w:id="3"/>
      </w:r>
      <w:r w:rsidRPr="00920420">
        <w:rPr>
          <w:rFonts w:asciiTheme="minorHAnsi" w:hAnsiTheme="minorHAnsi"/>
          <w:noProof/>
          <w:sz w:val="22"/>
          <w:szCs w:val="22"/>
        </w:rPr>
        <w:t xml:space="preserve"> to determine the timing of the follow-up examinations.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 –zone II.</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AP-ROP (aggressive posterior ROP)</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47642" w:rsidRPr="00920420" w:rsidRDefault="00C47642" w:rsidP="00C47642">
      <w:pPr>
        <w:rPr>
          <w:rFonts w:asciiTheme="minorHAnsi" w:hAnsiTheme="minorHAnsi"/>
          <w:b/>
          <w:bCs/>
          <w:noProof/>
          <w:sz w:val="22"/>
          <w:szCs w:val="22"/>
        </w:rPr>
      </w:pPr>
    </w:p>
    <w:p w:rsidR="00C47642" w:rsidRPr="00920420" w:rsidRDefault="00C47642" w:rsidP="00C47642">
      <w:pPr>
        <w:pStyle w:val="FootnoteText"/>
        <w:rPr>
          <w:rFonts w:asciiTheme="minorHAnsi" w:hAnsiTheme="minorHAnsi" w:cs="Arial"/>
        </w:rPr>
      </w:pPr>
      <w:r w:rsidRPr="00920420">
        <w:rPr>
          <w:rFonts w:asciiTheme="minorHAnsi" w:hAnsiTheme="minorHAnsi" w:cs="Arial"/>
          <w:b/>
          <w:bCs/>
        </w:rPr>
        <w:t>REFERENCE</w:t>
      </w:r>
      <w:r w:rsidR="002E7A34" w:rsidRPr="00920420">
        <w:rPr>
          <w:rFonts w:asciiTheme="minorHAnsi" w:hAnsiTheme="minorHAnsi" w:cs="Arial"/>
          <w:bCs/>
        </w:rPr>
        <w:t>:</w:t>
      </w:r>
      <w:r w:rsidR="002E7A34" w:rsidRPr="00920420">
        <w:rPr>
          <w:rFonts w:asciiTheme="minorHAnsi" w:hAnsiTheme="minorHAnsi" w:cs="Arial"/>
          <w:b/>
        </w:rPr>
        <w:t xml:space="preserve"> ROP</w:t>
      </w:r>
      <w:r w:rsidRPr="00920420">
        <w:rPr>
          <w:rFonts w:asciiTheme="minorHAnsi" w:hAnsiTheme="minorHAnsi" w:cs="Arial"/>
          <w:b/>
        </w:rPr>
        <w:t xml:space="preserve"> Screening Policy Statement #4</w:t>
      </w:r>
      <w:r w:rsidRPr="00920420">
        <w:rPr>
          <w:rFonts w:asciiTheme="minorHAnsi" w:hAnsiTheme="minorHAnsi" w:cs="Arial"/>
        </w:rPr>
        <w:t xml:space="preserve">. Based on Reynolds JD, Dobson V, Quinn GE, et al. CRYO-ROP and LIGHT-ROP Cooperative Groups. Evidence-Based Screening Criteria for Retinopathy of Prematurity:  Natural History Data from the CRYO-ROP and LIGHT-ROP Studies. </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Pr="00920420" w:rsidRDefault="00C47642" w:rsidP="00C47642">
      <w:pPr>
        <w:pStyle w:val="FootnoteText"/>
        <w:rPr>
          <w:rFonts w:asciiTheme="minorHAnsi" w:hAnsiTheme="minorHAnsi" w:cs="Arial"/>
        </w:rPr>
      </w:pPr>
    </w:p>
    <w:p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rsidR="00C47642" w:rsidRPr="00920420" w:rsidRDefault="00C47642" w:rsidP="00C47642">
      <w:pPr>
        <w:pStyle w:val="Heading1"/>
        <w:rPr>
          <w:rFonts w:asciiTheme="minorHAnsi" w:hAnsiTheme="minorHAnsi"/>
          <w:b/>
          <w:noProof/>
          <w:sz w:val="28"/>
          <w:szCs w:val="28"/>
        </w:rPr>
      </w:pPr>
      <w:bookmarkStart w:id="12" w:name="_Table_4._"/>
      <w:bookmarkEnd w:id="12"/>
      <w:r w:rsidRPr="00920420">
        <w:rPr>
          <w:rFonts w:asciiTheme="minorHAnsi" w:hAnsiTheme="minorHAnsi"/>
          <w:b/>
          <w:noProof/>
          <w:sz w:val="28"/>
          <w:szCs w:val="28"/>
        </w:rPr>
        <w:lastRenderedPageBreak/>
        <w:t>Table 4.  When to treat ROP</w:t>
      </w:r>
    </w:p>
    <w:p w:rsidR="00C47642" w:rsidRPr="00920420" w:rsidRDefault="00C47642" w:rsidP="00C47642">
      <w:pPr>
        <w:ind w:left="360"/>
        <w:contextualSpacing/>
        <w:rPr>
          <w:rFonts w:asciiTheme="minorHAnsi" w:hAnsiTheme="minorHAnsi"/>
          <w:sz w:val="22"/>
          <w:szCs w:val="22"/>
        </w:rPr>
      </w:pP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C47642" w:rsidRPr="00920420" w:rsidRDefault="00C47642" w:rsidP="00C47642">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 xml:space="preserve">The presence of plus disease rather than the number of clock hours of disease, is the better determining factor in recommending ablative treatment.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r w:rsidRPr="00920420">
        <w:rPr>
          <w:rFonts w:asciiTheme="minorHAnsi" w:hAnsiTheme="minorHAnsi"/>
          <w:sz w:val="22"/>
          <w:szCs w:val="22"/>
          <w:vertAlign w:val="superscript"/>
        </w:rPr>
        <w:t>#</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47642" w:rsidRPr="00920420" w:rsidRDefault="00C47642" w:rsidP="00C47642">
      <w:pPr>
        <w:pStyle w:val="Heading1"/>
        <w:rPr>
          <w:rFonts w:asciiTheme="minorHAnsi" w:hAnsiTheme="minorHAnsi"/>
          <w:noProof/>
          <w:sz w:val="28"/>
          <w:szCs w:val="28"/>
        </w:rPr>
      </w:pPr>
    </w:p>
    <w:p w:rsidR="00C47642" w:rsidRPr="00920420" w:rsidRDefault="00C47642" w:rsidP="00C47642">
      <w:pPr>
        <w:pStyle w:val="FootnoteText"/>
        <w:rPr>
          <w:rFonts w:asciiTheme="minorHAnsi" w:hAnsiTheme="minorHAnsi"/>
          <w:b/>
        </w:rPr>
      </w:pPr>
      <w:r w:rsidRPr="00920420">
        <w:rPr>
          <w:rFonts w:asciiTheme="minorHAnsi" w:hAnsiTheme="minorHAnsi"/>
          <w:b/>
        </w:rPr>
        <w:t>REFERENCE</w:t>
      </w:r>
      <w:r w:rsidR="002E7A34" w:rsidRPr="00920420">
        <w:rPr>
          <w:rFonts w:asciiTheme="minorHAnsi" w:hAnsiTheme="minorHAnsi"/>
          <w:b/>
        </w:rPr>
        <w:t>: ROP</w:t>
      </w:r>
      <w:r w:rsidRPr="00920420">
        <w:rPr>
          <w:rFonts w:asciiTheme="minorHAnsi" w:hAnsiTheme="minorHAnsi"/>
          <w:b/>
        </w:rPr>
        <w:t xml:space="preserve"> Screening Policy Statement #4 based upon:</w:t>
      </w:r>
    </w:p>
    <w:p w:rsidR="00C47642" w:rsidRPr="00920420" w:rsidRDefault="00C47642" w:rsidP="00C47642">
      <w:pPr>
        <w:pStyle w:val="FootnoteText"/>
        <w:widowControl/>
        <w:numPr>
          <w:ilvl w:val="0"/>
          <w:numId w:val="10"/>
        </w:numPr>
        <w:autoSpaceDE/>
        <w:autoSpaceDN/>
        <w:adjustRightInd/>
      </w:pPr>
      <w:r w:rsidRPr="00920420">
        <w:rPr>
          <w:rFonts w:asciiTheme="minorHAnsi" w:hAnsiTheme="minorHAnsi"/>
        </w:rPr>
        <w:t xml:space="preserve">* Early Treatment for Retinopathy of Prematurity Cooperative Group. Revised Indications for the Treatment of Retinopathy of Prematurity. Results of the Early Treatment for Retinopathy of Prematurity Randomized Trial. </w:t>
      </w:r>
      <w:r w:rsidRPr="00920420">
        <w:rPr>
          <w:rFonts w:asciiTheme="minorHAnsi" w:hAnsiTheme="minorHAnsi"/>
          <w:i/>
          <w:iCs/>
        </w:rPr>
        <w:t>Arch Ophthalmol.</w:t>
      </w:r>
      <w:r w:rsidRPr="00920420">
        <w:rPr>
          <w:rFonts w:asciiTheme="minorHAnsi" w:hAnsiTheme="minorHAnsi"/>
        </w:rPr>
        <w:t xml:space="preserve"> 2003; 121:1684-1694.</w:t>
      </w:r>
    </w:p>
    <w:p w:rsidR="00C47642" w:rsidRPr="00920420" w:rsidRDefault="00C47642" w:rsidP="00C47642">
      <w:pPr>
        <w:pStyle w:val="ListParagraph"/>
        <w:widowControl/>
        <w:numPr>
          <w:ilvl w:val="0"/>
          <w:numId w:val="10"/>
        </w:numPr>
        <w:rPr>
          <w:rFonts w:asciiTheme="minorHAnsi" w:hAnsiTheme="minorHAnsi"/>
        </w:rPr>
      </w:pPr>
      <w:r w:rsidRPr="00920420">
        <w:rPr>
          <w:rFonts w:asciiTheme="minorHAnsi" w:eastAsiaTheme="minorHAnsi" w:hAnsiTheme="minorHAnsi" w:cs="AdvOTf011d512"/>
        </w:rPr>
        <w:t># Mintz-Hittner HA, Kennedy KA, Chuang AZ; BEAT-ROP Cooperative Group. Ef</w:t>
      </w:r>
      <w:r w:rsidRPr="00920420">
        <w:rPr>
          <w:rFonts w:asciiTheme="minorHAnsi" w:eastAsiaTheme="minorHAnsi" w:hAnsiTheme="minorHAnsi" w:cs="AdvOTf011d512+fb"/>
        </w:rPr>
        <w:t>fi</w:t>
      </w:r>
      <w:r w:rsidRPr="00920420">
        <w:rPr>
          <w:rFonts w:asciiTheme="minorHAnsi" w:eastAsiaTheme="minorHAnsi" w:hAnsiTheme="minorHAnsi" w:cs="AdvOTf011d512"/>
        </w:rPr>
        <w:t xml:space="preserve">cacy of intravitreal bevacizumab for stage 3+ retinopathy of prematurity. </w:t>
      </w:r>
      <w:r w:rsidRPr="00920420">
        <w:rPr>
          <w:rFonts w:asciiTheme="minorHAnsi" w:eastAsiaTheme="minorHAnsi" w:hAnsiTheme="minorHAnsi" w:cs="AdvOT37ee2077.I"/>
          <w:i/>
        </w:rPr>
        <w:t>N Engl J Med</w:t>
      </w:r>
      <w:r w:rsidRPr="00920420">
        <w:rPr>
          <w:rFonts w:asciiTheme="minorHAnsi" w:eastAsiaTheme="minorHAnsi" w:hAnsiTheme="minorHAnsi" w:cs="AdvOTf011d512"/>
        </w:rPr>
        <w:t>. 2011; 364(7):603</w:t>
      </w:r>
      <w:r w:rsidRPr="00920420">
        <w:rPr>
          <w:rFonts w:asciiTheme="minorHAnsi" w:eastAsiaTheme="minorHAnsi" w:hAnsiTheme="minorHAnsi" w:cs="AdvOTf011d512+20"/>
        </w:rPr>
        <w:t>–</w:t>
      </w:r>
      <w:r w:rsidRPr="00920420">
        <w:rPr>
          <w:rFonts w:asciiTheme="minorHAnsi" w:eastAsiaTheme="minorHAnsi" w:hAnsiTheme="minorHAnsi" w:cs="AdvOTf011d512"/>
        </w:rPr>
        <w:t>615.</w:t>
      </w:r>
    </w:p>
    <w:p w:rsidR="00C47642" w:rsidRPr="00920420" w:rsidRDefault="00C47642" w:rsidP="00C47642">
      <w:pPr>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p w:rsidR="00C47642" w:rsidRPr="00920420" w:rsidRDefault="00C47642" w:rsidP="00C47642">
      <w:pPr>
        <w:pStyle w:val="Heading1"/>
        <w:rPr>
          <w:rFonts w:asciiTheme="minorHAnsi" w:hAnsiTheme="minorHAnsi"/>
          <w:b/>
          <w:noProof/>
          <w:sz w:val="28"/>
          <w:szCs w:val="28"/>
        </w:rPr>
      </w:pPr>
      <w:bookmarkStart w:id="13" w:name="_Table_5.__1"/>
      <w:bookmarkEnd w:id="13"/>
      <w:r w:rsidRPr="00920420">
        <w:rPr>
          <w:rFonts w:asciiTheme="minorHAnsi" w:hAnsiTheme="minorHAnsi"/>
          <w:b/>
          <w:noProof/>
          <w:sz w:val="28"/>
          <w:szCs w:val="28"/>
        </w:rPr>
        <w:lastRenderedPageBreak/>
        <w:t>Table 5.  When to stop ROP screening</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287B71">
        <w:rPr>
          <w:rFonts w:asciiTheme="minorHAnsi" w:hAnsiTheme="minorHAnsi"/>
          <w:bCs/>
          <w:noProof/>
          <w:sz w:val="22"/>
          <w:szCs w:val="22"/>
        </w:rPr>
        <w:t>ICROP</w:t>
      </w:r>
      <w:r w:rsidRPr="00920420">
        <w:rPr>
          <w:rFonts w:asciiTheme="minorHAnsi" w:hAnsiTheme="minorHAnsi"/>
          <w:bCs/>
          <w:noProof/>
          <w:sz w:val="22"/>
          <w:szCs w:val="22"/>
        </w:rPr>
        <w: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rsidR="00C47642" w:rsidRPr="00920420" w:rsidRDefault="00C47642" w:rsidP="00C47642">
      <w:pPr>
        <w:rPr>
          <w:rFonts w:asciiTheme="minorHAnsi" w:hAnsiTheme="minorHAnsi"/>
          <w:b/>
          <w:bCs/>
          <w:noProof/>
          <w:sz w:val="22"/>
          <w:szCs w:val="22"/>
        </w:rPr>
      </w:pPr>
    </w:p>
    <w:p w:rsidR="00C47642" w:rsidRPr="007C5D2D" w:rsidRDefault="00C47642" w:rsidP="00C47642">
      <w:pPr>
        <w:pStyle w:val="FootnoteText"/>
        <w:rPr>
          <w:rFonts w:asciiTheme="minorHAnsi" w:hAnsiTheme="minorHAnsi" w:cs="Arial"/>
        </w:rPr>
      </w:pPr>
      <w:r w:rsidRPr="00920420">
        <w:rPr>
          <w:rFonts w:asciiTheme="minorHAnsi" w:hAnsiTheme="minorHAnsi"/>
          <w:b/>
          <w:bCs/>
        </w:rPr>
        <w:t>REFERENCE</w:t>
      </w:r>
      <w:r w:rsidR="002E7A34" w:rsidRPr="00920420">
        <w:rPr>
          <w:rFonts w:asciiTheme="minorHAnsi" w:hAnsiTheme="minorHAnsi"/>
          <w:b/>
          <w:bCs/>
        </w:rPr>
        <w:t>:</w:t>
      </w:r>
      <w:r w:rsidR="002E7A34" w:rsidRPr="00920420">
        <w:rPr>
          <w:rFonts w:asciiTheme="minorHAnsi" w:hAnsiTheme="minorHAnsi"/>
          <w:b/>
        </w:rPr>
        <w:t xml:space="preserve"> ROP</w:t>
      </w:r>
      <w:r w:rsidRPr="00920420">
        <w:rPr>
          <w:rFonts w:asciiTheme="minorHAnsi" w:hAnsiTheme="minorHAnsi"/>
          <w:b/>
        </w:rPr>
        <w:t xml:space="preserve"> Screening Policy Statement # 4. </w:t>
      </w:r>
      <w:r w:rsidRPr="00920420">
        <w:rPr>
          <w:rFonts w:asciiTheme="minorHAnsi" w:hAnsiTheme="minorHAnsi"/>
        </w:rPr>
        <w:t>Based upon Reynolds JD, Dobson V, Quinn GE, et al. CRYO-ROP and LIGHT-ROP Cooperative Groups. Evidence-Based Screening Criteria for Retinopathy of Prematurity:  Natural History Data From the CRYO-ROP and LIGHT-ROP.</w:t>
      </w:r>
      <w:r w:rsidRPr="00920420">
        <w:rPr>
          <w:rFonts w:asciiTheme="minorHAnsi" w:hAnsiTheme="minorHAnsi" w:cs="Arial"/>
          <w:i/>
          <w:iCs/>
        </w:rPr>
        <w:t>Arch Ophthalmol.</w:t>
      </w:r>
      <w:r w:rsidRPr="00920420">
        <w:rPr>
          <w:rFonts w:asciiTheme="minorHAnsi" w:hAnsiTheme="minorHAnsi" w:cs="Arial"/>
        </w:rPr>
        <w:t xml:space="preserve"> 2002; 120 (11):  1470-1476.</w:t>
      </w:r>
    </w:p>
    <w:p w:rsidR="00C47642" w:rsidRDefault="00C47642" w:rsidP="00C47642"/>
    <w:p w:rsidR="00C47642" w:rsidRDefault="00C47642">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4" w:name="_Table_5._"/>
      <w:bookmarkStart w:id="15" w:name="_Tracking_list"/>
      <w:bookmarkEnd w:id="14"/>
      <w:bookmarkEnd w:id="15"/>
      <w:r>
        <w:rPr>
          <w:rFonts w:asciiTheme="minorHAnsi" w:hAnsiTheme="minorHAnsi" w:cs="Arial"/>
          <w:b/>
          <w:sz w:val="28"/>
          <w:szCs w:val="28"/>
        </w:rPr>
        <w:br w:type="page"/>
      </w:r>
    </w:p>
    <w:p w:rsidR="00D94F74" w:rsidRPr="00424615" w:rsidRDefault="00D94F74" w:rsidP="00424615">
      <w:pPr>
        <w:pStyle w:val="Heading1"/>
        <w:rPr>
          <w:rFonts w:asciiTheme="minorHAnsi" w:hAnsiTheme="minorHAnsi"/>
          <w:b/>
        </w:rPr>
      </w:pPr>
      <w:bookmarkStart w:id="16" w:name="_ROP_Tracking_List"/>
      <w:bookmarkEnd w:id="16"/>
      <w:r w:rsidRPr="00424615">
        <w:rPr>
          <w:rFonts w:asciiTheme="minorHAnsi" w:hAnsiTheme="minorHAnsi"/>
          <w:b/>
        </w:rPr>
        <w:lastRenderedPageBreak/>
        <w:t xml:space="preserve">ROP Tracking List </w:t>
      </w:r>
    </w:p>
    <w:p w:rsidR="00D94F74" w:rsidRPr="00056C3A" w:rsidRDefault="00D94F74" w:rsidP="00D94F74">
      <w:pPr>
        <w:rPr>
          <w:rFonts w:asciiTheme="minorHAnsi" w:hAnsiTheme="minorHAnsi"/>
          <w:color w:val="FF0000"/>
          <w:sz w:val="18"/>
          <w:szCs w:val="18"/>
        </w:rPr>
      </w:pPr>
      <w:r w:rsidRPr="007918C3">
        <w:rPr>
          <w:rFonts w:asciiTheme="minorHAnsi" w:hAnsiTheme="minorHAnsi"/>
          <w:color w:val="FF0000"/>
          <w:sz w:val="18"/>
          <w:szCs w:val="18"/>
          <w:highlight w:val="yellow"/>
        </w:rPr>
        <w:t>NOTE: To use</w:t>
      </w:r>
      <w:r>
        <w:rPr>
          <w:rFonts w:asciiTheme="minorHAnsi" w:hAnsiTheme="minorHAnsi"/>
          <w:color w:val="FF0000"/>
          <w:sz w:val="18"/>
          <w:szCs w:val="18"/>
          <w:highlight w:val="yellow"/>
        </w:rPr>
        <w:t xml:space="preserve"> as Excel document</w:t>
      </w:r>
      <w:r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8pt;height:93.95pt" o:ole="">
            <v:imagedata r:id="rId10" o:title=""/>
          </v:shape>
          <o:OLEObject Type="Embed" ProgID="Excel.Sheet.12" ShapeID="_x0000_i1025" DrawAspect="Content" ObjectID="_1612083087" r:id="rId11"/>
        </w:object>
      </w:r>
    </w:p>
    <w:p w:rsidR="005B7F7F" w:rsidRPr="00177C2E" w:rsidRDefault="005B7F7F">
      <w:pPr>
        <w:rPr>
          <w:rFonts w:asciiTheme="minorHAnsi" w:hAnsiTheme="minorHAnsi" w:cs="Arial"/>
          <w:sz w:val="22"/>
          <w:szCs w:val="22"/>
        </w:rPr>
      </w:pPr>
    </w:p>
    <w:sectPr w:rsidR="005B7F7F" w:rsidRPr="00177C2E" w:rsidSect="005B085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2E7A34">
          <w:rPr>
            <w:noProof/>
          </w:rPr>
          <w:t>6</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A73ECF" w:rsidRPr="001549E4" w:rsidRDefault="00A73ECF" w:rsidP="00A73ECF">
      <w:pPr>
        <w:pStyle w:val="FootnoteText"/>
        <w:rPr>
          <w:rFonts w:asciiTheme="minorHAnsi" w:hAnsiTheme="minorHAnsi"/>
          <w:color w:val="000000" w:themeColor="text1"/>
          <w:sz w:val="18"/>
          <w:szCs w:val="18"/>
        </w:rPr>
      </w:pPr>
      <w:r w:rsidRPr="007C59E5">
        <w:rPr>
          <w:rStyle w:val="FootnoteReference"/>
          <w:rFonts w:asciiTheme="minorHAnsi" w:hAnsiTheme="minorHAnsi"/>
        </w:rPr>
        <w:footnoteRef/>
      </w:r>
      <w:r w:rsidRPr="007C59E5">
        <w:rPr>
          <w:rFonts w:asciiTheme="minorHAnsi" w:hAnsiTheme="minorHAnsi"/>
        </w:rPr>
        <w:t xml:space="preserve"> </w:t>
      </w:r>
      <w:r w:rsidR="00DC1350" w:rsidRPr="001549E4">
        <w:rPr>
          <w:rFonts w:asciiTheme="minorHAnsi" w:hAnsiTheme="minorHAnsi"/>
          <w:sz w:val="18"/>
          <w:szCs w:val="18"/>
        </w:rPr>
        <w:t>Fierson WM</w:t>
      </w:r>
      <w:r w:rsidR="007C59E5" w:rsidRPr="001549E4">
        <w:rPr>
          <w:rFonts w:asciiTheme="minorHAnsi" w:hAnsiTheme="minorHAnsi"/>
          <w:sz w:val="18"/>
          <w:szCs w:val="18"/>
        </w:rPr>
        <w:t>.</w:t>
      </w:r>
      <w:r w:rsidR="00DC1350" w:rsidRPr="001549E4">
        <w:rPr>
          <w:rFonts w:asciiTheme="minorHAnsi" w:hAnsiTheme="minorHAnsi"/>
          <w:sz w:val="18"/>
          <w:szCs w:val="18"/>
        </w:rPr>
        <w:t xml:space="preserve"> </w:t>
      </w:r>
      <w:r w:rsidRPr="001549E4">
        <w:rPr>
          <w:rFonts w:asciiTheme="minorHAnsi" w:hAnsiTheme="minorHAnsi"/>
          <w:sz w:val="18"/>
          <w:szCs w:val="18"/>
        </w:rPr>
        <w:t xml:space="preserve">“Screening Examination of Premature Infants for Retinopathy of Prematurity.” Policy Statement (PS) issued by the American Academy of Pediatrics (AAP) Section on Ophthalmology, the American Association of Pediatric Ophthalmology and Strabismus (AAPOS), and the American </w:t>
      </w:r>
      <w:r w:rsidR="00DC1350" w:rsidRPr="001549E4">
        <w:rPr>
          <w:rFonts w:asciiTheme="minorHAnsi" w:hAnsiTheme="minorHAnsi"/>
          <w:sz w:val="18"/>
          <w:szCs w:val="18"/>
        </w:rPr>
        <w:t>Association of Certified Orthoptists</w:t>
      </w:r>
      <w:r w:rsidR="00DC1350" w:rsidRPr="001549E4" w:rsidDel="00DC1350">
        <w:rPr>
          <w:rFonts w:asciiTheme="minorHAnsi" w:hAnsiTheme="minorHAnsi"/>
          <w:sz w:val="18"/>
          <w:szCs w:val="18"/>
        </w:rPr>
        <w:t xml:space="preserve"> </w:t>
      </w:r>
      <w:r w:rsidRPr="001549E4">
        <w:rPr>
          <w:rFonts w:asciiTheme="minorHAnsi" w:hAnsiTheme="minorHAnsi"/>
          <w:sz w:val="18"/>
          <w:szCs w:val="18"/>
        </w:rPr>
        <w:t>(AAO). Originally issued in 1997 and updated in 2001, 2005</w:t>
      </w:r>
      <w:r w:rsidR="002E7A34" w:rsidRPr="001549E4">
        <w:rPr>
          <w:rFonts w:asciiTheme="minorHAnsi" w:hAnsiTheme="minorHAnsi"/>
          <w:sz w:val="18"/>
          <w:szCs w:val="18"/>
        </w:rPr>
        <w:t>, 2006</w:t>
      </w:r>
      <w:r w:rsidR="00DC1350" w:rsidRPr="001549E4">
        <w:rPr>
          <w:rFonts w:asciiTheme="minorHAnsi" w:hAnsiTheme="minorHAnsi"/>
          <w:sz w:val="18"/>
          <w:szCs w:val="18"/>
        </w:rPr>
        <w:t>, and 2018</w:t>
      </w:r>
      <w:r w:rsidRPr="001549E4">
        <w:rPr>
          <w:rFonts w:asciiTheme="minorHAnsi" w:hAnsiTheme="minorHAnsi"/>
          <w:sz w:val="18"/>
          <w:szCs w:val="18"/>
        </w:rPr>
        <w:t xml:space="preserve">; current version published in </w:t>
      </w:r>
      <w:r w:rsidRPr="001549E4">
        <w:rPr>
          <w:rFonts w:asciiTheme="minorHAnsi" w:hAnsiTheme="minorHAnsi"/>
          <w:i/>
          <w:iCs/>
          <w:sz w:val="18"/>
          <w:szCs w:val="18"/>
        </w:rPr>
        <w:t xml:space="preserve">Pediatrics </w:t>
      </w:r>
      <w:r w:rsidRPr="001549E4">
        <w:rPr>
          <w:rFonts w:asciiTheme="minorHAnsi" w:hAnsiTheme="minorHAnsi"/>
          <w:sz w:val="18"/>
          <w:szCs w:val="18"/>
        </w:rPr>
        <w:t xml:space="preserve">(Volume </w:t>
      </w:r>
      <w:r w:rsidR="00DC1350" w:rsidRPr="001549E4">
        <w:rPr>
          <w:rFonts w:asciiTheme="minorHAnsi" w:hAnsiTheme="minorHAnsi"/>
          <w:sz w:val="18"/>
          <w:szCs w:val="18"/>
        </w:rPr>
        <w:t>142</w:t>
      </w:r>
      <w:r w:rsidRPr="001549E4">
        <w:rPr>
          <w:rFonts w:asciiTheme="minorHAnsi" w:hAnsiTheme="minorHAnsi"/>
          <w:sz w:val="18"/>
          <w:szCs w:val="18"/>
        </w:rPr>
        <w:t xml:space="preserve">, Number </w:t>
      </w:r>
      <w:r w:rsidR="00DC1350" w:rsidRPr="001549E4">
        <w:rPr>
          <w:rFonts w:asciiTheme="minorHAnsi" w:hAnsiTheme="minorHAnsi"/>
          <w:sz w:val="18"/>
          <w:szCs w:val="18"/>
        </w:rPr>
        <w:t>6</w:t>
      </w:r>
      <w:r w:rsidRPr="001549E4">
        <w:rPr>
          <w:rFonts w:asciiTheme="minorHAnsi" w:hAnsiTheme="minorHAnsi"/>
          <w:sz w:val="18"/>
          <w:szCs w:val="18"/>
        </w:rPr>
        <w:t>, 201</w:t>
      </w:r>
      <w:r w:rsidR="00DC1350" w:rsidRPr="001549E4">
        <w:rPr>
          <w:rFonts w:asciiTheme="minorHAnsi" w:hAnsiTheme="minorHAnsi"/>
          <w:sz w:val="18"/>
          <w:szCs w:val="18"/>
        </w:rPr>
        <w:t>8</w:t>
      </w:r>
      <w:r w:rsidRPr="001549E4">
        <w:rPr>
          <w:rFonts w:asciiTheme="minorHAnsi" w:hAnsiTheme="minorHAnsi"/>
          <w:sz w:val="18"/>
          <w:szCs w:val="18"/>
        </w:rPr>
        <w:t>, at</w:t>
      </w:r>
      <w:r w:rsidR="00E315AC" w:rsidRPr="001549E4">
        <w:rPr>
          <w:rFonts w:asciiTheme="minorHAnsi" w:hAnsiTheme="minorHAnsi"/>
          <w:sz w:val="18"/>
          <w:szCs w:val="18"/>
        </w:rPr>
        <w:t xml:space="preserve"> </w:t>
      </w:r>
      <w:hyperlink r:id="rId1" w:history="1">
        <w:r w:rsidR="00E315AC" w:rsidRPr="001549E4">
          <w:rPr>
            <w:rStyle w:val="Hyperlink"/>
            <w:rFonts w:asciiTheme="minorHAnsi" w:hAnsiTheme="minorHAnsi"/>
            <w:sz w:val="18"/>
            <w:szCs w:val="18"/>
          </w:rPr>
          <w:t>http://pediatrics.aappublications.org/content/142/6/e20183061</w:t>
        </w:r>
      </w:hyperlink>
      <w:r w:rsidR="00E315AC" w:rsidRPr="001549E4">
        <w:rPr>
          <w:rFonts w:asciiTheme="minorHAnsi" w:hAnsiTheme="minorHAnsi"/>
          <w:sz w:val="18"/>
          <w:szCs w:val="18"/>
        </w:rPr>
        <w:t xml:space="preserve">. </w:t>
      </w:r>
      <w:r w:rsidRPr="001549E4">
        <w:rPr>
          <w:rFonts w:asciiTheme="minorHAnsi" w:hAnsiTheme="minorHAnsi"/>
          <w:color w:val="000000" w:themeColor="text1"/>
          <w:sz w:val="18"/>
          <w:szCs w:val="18"/>
        </w:rPr>
        <w:t xml:space="preserve">This document refers to recommendations based upon the numbers assigned to them in the PS.  </w:t>
      </w:r>
    </w:p>
    <w:p w:rsidR="00A73ECF" w:rsidRPr="001549E4" w:rsidRDefault="00A73ECF" w:rsidP="00A73ECF">
      <w:pPr>
        <w:pStyle w:val="FootnoteText"/>
        <w:rPr>
          <w:rFonts w:asciiTheme="minorHAnsi" w:hAnsiTheme="minorHAnsi"/>
          <w:sz w:val="18"/>
          <w:szCs w:val="18"/>
        </w:rPr>
      </w:pPr>
    </w:p>
  </w:footnote>
  <w:footnote w:id="2">
    <w:p w:rsidR="00330764" w:rsidRPr="007648DA" w:rsidRDefault="00330764">
      <w:pPr>
        <w:pStyle w:val="FootnoteText"/>
        <w:rPr>
          <w:sz w:val="18"/>
          <w:szCs w:val="18"/>
        </w:rPr>
      </w:pPr>
      <w:r>
        <w:rPr>
          <w:rStyle w:val="FootnoteReference"/>
        </w:rPr>
        <w:footnoteRef/>
      </w:r>
      <w:r>
        <w:t xml:space="preserve"> </w:t>
      </w:r>
      <w:r w:rsidRPr="007648DA">
        <w:rPr>
          <w:rFonts w:asciiTheme="minorHAnsi" w:hAnsiTheme="minorHAnsi"/>
          <w:sz w:val="18"/>
          <w:szCs w:val="18"/>
        </w:rPr>
        <w:t>Clinical tables based upon Fierson WM. “Screening Examination of Premature Infants for Retinopathy of Prematurity.” Policy Statement (PS) issued by the American Academy of Pediatrics (AAP) Section on Ophthalmology, the American Association of Pediatric Ophthalmology and Strabismus (AAPOS), and the American Association of Certified Orthoptists. Originally issued in 1997 and updated in 2001, 2005</w:t>
      </w:r>
      <w:r w:rsidR="002E7A34" w:rsidRPr="007648DA">
        <w:rPr>
          <w:rFonts w:asciiTheme="minorHAnsi" w:hAnsiTheme="minorHAnsi"/>
          <w:sz w:val="18"/>
          <w:szCs w:val="18"/>
        </w:rPr>
        <w:t>, 2006</w:t>
      </w:r>
      <w:r w:rsidRPr="007648DA">
        <w:rPr>
          <w:rFonts w:asciiTheme="minorHAnsi" w:hAnsiTheme="minorHAnsi"/>
          <w:sz w:val="18"/>
          <w:szCs w:val="18"/>
        </w:rPr>
        <w:t xml:space="preserve">, and 2018; current version published in </w:t>
      </w:r>
      <w:r w:rsidRPr="007648DA">
        <w:rPr>
          <w:rFonts w:asciiTheme="minorHAnsi" w:hAnsiTheme="minorHAnsi"/>
          <w:i/>
          <w:iCs/>
          <w:sz w:val="18"/>
          <w:szCs w:val="18"/>
        </w:rPr>
        <w:t xml:space="preserve">Pediatrics </w:t>
      </w:r>
      <w:r w:rsidRPr="007648DA">
        <w:rPr>
          <w:rFonts w:asciiTheme="minorHAnsi" w:hAnsiTheme="minorHAnsi"/>
          <w:sz w:val="18"/>
          <w:szCs w:val="18"/>
        </w:rPr>
        <w:t>(Volume 142, Number 6, 2018, at</w:t>
      </w:r>
      <w:r w:rsidRPr="007648DA">
        <w:rPr>
          <w:rFonts w:asciiTheme="minorHAnsi" w:hAnsiTheme="minorHAnsi"/>
          <w:color w:val="FF0000"/>
          <w:sz w:val="18"/>
          <w:szCs w:val="18"/>
        </w:rPr>
        <w:t xml:space="preserve"> </w:t>
      </w:r>
      <w:hyperlink r:id="rId2" w:history="1">
        <w:r w:rsidR="00C143A1" w:rsidRPr="007648DA">
          <w:rPr>
            <w:rStyle w:val="Hyperlink"/>
            <w:rFonts w:asciiTheme="minorHAnsi" w:hAnsiTheme="minorHAnsi"/>
            <w:sz w:val="18"/>
            <w:szCs w:val="18"/>
          </w:rPr>
          <w:t>http://pediatrics.aappublications.org/content/142/6/e20183061</w:t>
        </w:r>
      </w:hyperlink>
      <w:r w:rsidR="0073204A" w:rsidRPr="007648DA">
        <w:rPr>
          <w:rFonts w:asciiTheme="minorHAnsi" w:hAnsiTheme="minorHAnsi"/>
          <w:sz w:val="18"/>
          <w:szCs w:val="18"/>
        </w:rPr>
        <w:t xml:space="preserve">. </w:t>
      </w:r>
      <w:r w:rsidRPr="007648DA">
        <w:rPr>
          <w:rFonts w:asciiTheme="minorHAnsi" w:hAnsiTheme="minorHAnsi"/>
          <w:color w:val="000000" w:themeColor="text1"/>
          <w:sz w:val="18"/>
          <w:szCs w:val="18"/>
        </w:rPr>
        <w:t xml:space="preserve">This document refers to recommendations based upon the numbers assigned to them in the PS.  </w:t>
      </w:r>
    </w:p>
  </w:footnote>
  <w:footnote w:id="3">
    <w:p w:rsidR="00287B71" w:rsidRPr="00287B71" w:rsidRDefault="00287B71" w:rsidP="00287B71">
      <w:pPr>
        <w:pStyle w:val="FootnoteText"/>
        <w:rPr>
          <w:rFonts w:asciiTheme="minorHAnsi" w:hAnsiTheme="minorHAnsi"/>
          <w:sz w:val="18"/>
          <w:szCs w:val="18"/>
        </w:rPr>
      </w:pPr>
      <w:r>
        <w:rPr>
          <w:rStyle w:val="FootnoteReference"/>
        </w:rPr>
        <w:footnoteRef/>
      </w:r>
      <w:r>
        <w:t xml:space="preserve"> </w:t>
      </w:r>
      <w:r w:rsidRPr="00287B71">
        <w:rPr>
          <w:rFonts w:asciiTheme="minorHAnsi" w:hAnsiTheme="minorHAnsi"/>
          <w:sz w:val="18"/>
          <w:szCs w:val="18"/>
        </w:rPr>
        <w:t xml:space="preserve">The International Classification of Retinopathy of Prematurity Revisited. International Committee for the Classification of Retinopathy of Prematurity. </w:t>
      </w:r>
      <w:r w:rsidRPr="00287B71">
        <w:rPr>
          <w:rFonts w:asciiTheme="minorHAnsi" w:hAnsiTheme="minorHAnsi"/>
          <w:i/>
          <w:iCs/>
          <w:sz w:val="18"/>
          <w:szCs w:val="18"/>
        </w:rPr>
        <w:t>Arch Ophthalmol</w:t>
      </w:r>
      <w:r w:rsidRPr="00287B71">
        <w:rPr>
          <w:rFonts w:asciiTheme="minorHAnsi" w:hAnsiTheme="minorHAnsi"/>
          <w:sz w:val="18"/>
          <w:szCs w:val="18"/>
        </w:rPr>
        <w:t xml:space="preserve"> 2005. 123: 991-999. Available at </w:t>
      </w:r>
      <w:hyperlink r:id="rId3" w:history="1">
        <w:r w:rsidRPr="00287B71">
          <w:rPr>
            <w:rStyle w:val="Hyperlink"/>
            <w:rFonts w:asciiTheme="minorHAnsi" w:hAnsiTheme="minorHAnsi"/>
            <w:sz w:val="18"/>
            <w:szCs w:val="18"/>
          </w:rPr>
          <w:t>https://jamanetwork.com/journals/jamaophthalmology/fullarticle/417157</w:t>
        </w:r>
      </w:hyperlink>
      <w:r w:rsidRPr="00287B71">
        <w:rPr>
          <w:rFonts w:asciiTheme="minorHAnsi" w:hAnsiTheme="minorHAnsi"/>
          <w:sz w:val="18"/>
          <w:szCs w:val="18"/>
        </w:rPr>
        <w:t xml:space="preserve">.  </w:t>
      </w:r>
    </w:p>
    <w:p w:rsidR="00287B71" w:rsidRDefault="00287B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1"/>
  </w:num>
  <w:num w:numId="5">
    <w:abstractNumId w:val="16"/>
  </w:num>
  <w:num w:numId="6">
    <w:abstractNumId w:val="7"/>
  </w:num>
  <w:num w:numId="7">
    <w:abstractNumId w:val="10"/>
  </w:num>
  <w:num w:numId="8">
    <w:abstractNumId w:val="14"/>
  </w:num>
  <w:num w:numId="9">
    <w:abstractNumId w:val="9"/>
  </w:num>
  <w:num w:numId="10">
    <w:abstractNumId w:val="5"/>
  </w:num>
  <w:num w:numId="11">
    <w:abstractNumId w:val="4"/>
  </w:num>
  <w:num w:numId="12">
    <w:abstractNumId w:val="2"/>
  </w:num>
  <w:num w:numId="13">
    <w:abstractNumId w:val="1"/>
  </w:num>
  <w:num w:numId="14">
    <w:abstractNumId w:val="15"/>
  </w:num>
  <w:num w:numId="15">
    <w:abstractNumId w:val="3"/>
  </w:num>
  <w:num w:numId="16">
    <w:abstractNumId w:val="0"/>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enke">
    <w15:presenceInfo w15:providerId="AD" w15:userId="S-1-5-21-1282493197-1520650201-7473742-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16BB"/>
    <w:rsid w:val="00081A32"/>
    <w:rsid w:val="0009699C"/>
    <w:rsid w:val="000D48ED"/>
    <w:rsid w:val="00121538"/>
    <w:rsid w:val="001303F6"/>
    <w:rsid w:val="001549E4"/>
    <w:rsid w:val="001642CD"/>
    <w:rsid w:val="00177C2E"/>
    <w:rsid w:val="001A16A0"/>
    <w:rsid w:val="001B069A"/>
    <w:rsid w:val="001B3A8E"/>
    <w:rsid w:val="001C5A79"/>
    <w:rsid w:val="001D0B59"/>
    <w:rsid w:val="001D115B"/>
    <w:rsid w:val="001D124F"/>
    <w:rsid w:val="001E5153"/>
    <w:rsid w:val="00247965"/>
    <w:rsid w:val="00253702"/>
    <w:rsid w:val="00256CDF"/>
    <w:rsid w:val="0028778E"/>
    <w:rsid w:val="00287B71"/>
    <w:rsid w:val="002A1819"/>
    <w:rsid w:val="002E7A34"/>
    <w:rsid w:val="002F26E2"/>
    <w:rsid w:val="00330764"/>
    <w:rsid w:val="003B42DA"/>
    <w:rsid w:val="003D5E42"/>
    <w:rsid w:val="003F7F1D"/>
    <w:rsid w:val="0040154F"/>
    <w:rsid w:val="00424615"/>
    <w:rsid w:val="00461138"/>
    <w:rsid w:val="0046593E"/>
    <w:rsid w:val="0047381E"/>
    <w:rsid w:val="00476001"/>
    <w:rsid w:val="00491A03"/>
    <w:rsid w:val="004928DD"/>
    <w:rsid w:val="004D1CE1"/>
    <w:rsid w:val="004D44D2"/>
    <w:rsid w:val="00500688"/>
    <w:rsid w:val="005228D5"/>
    <w:rsid w:val="00583C40"/>
    <w:rsid w:val="00590531"/>
    <w:rsid w:val="005B0850"/>
    <w:rsid w:val="005B7F7F"/>
    <w:rsid w:val="005C0B0A"/>
    <w:rsid w:val="005C5512"/>
    <w:rsid w:val="005E37CB"/>
    <w:rsid w:val="0060020B"/>
    <w:rsid w:val="00604184"/>
    <w:rsid w:val="0063111D"/>
    <w:rsid w:val="006434F8"/>
    <w:rsid w:val="00646F9D"/>
    <w:rsid w:val="00660ABF"/>
    <w:rsid w:val="00683023"/>
    <w:rsid w:val="00697CE2"/>
    <w:rsid w:val="006A115E"/>
    <w:rsid w:val="006A7A98"/>
    <w:rsid w:val="006B6874"/>
    <w:rsid w:val="006C2E81"/>
    <w:rsid w:val="006F51A6"/>
    <w:rsid w:val="00704108"/>
    <w:rsid w:val="00712748"/>
    <w:rsid w:val="00730EC5"/>
    <w:rsid w:val="0073204A"/>
    <w:rsid w:val="007648DA"/>
    <w:rsid w:val="007858CC"/>
    <w:rsid w:val="007A3E5E"/>
    <w:rsid w:val="007A6524"/>
    <w:rsid w:val="007B4F87"/>
    <w:rsid w:val="007B6096"/>
    <w:rsid w:val="007C5581"/>
    <w:rsid w:val="007C59E5"/>
    <w:rsid w:val="007D1EE1"/>
    <w:rsid w:val="007E35F7"/>
    <w:rsid w:val="007E7813"/>
    <w:rsid w:val="00832F20"/>
    <w:rsid w:val="00866D34"/>
    <w:rsid w:val="00880094"/>
    <w:rsid w:val="008874C4"/>
    <w:rsid w:val="008B1E07"/>
    <w:rsid w:val="008C6A38"/>
    <w:rsid w:val="009568EB"/>
    <w:rsid w:val="00967260"/>
    <w:rsid w:val="009A577C"/>
    <w:rsid w:val="009B3DB0"/>
    <w:rsid w:val="00A06501"/>
    <w:rsid w:val="00A14765"/>
    <w:rsid w:val="00A33D43"/>
    <w:rsid w:val="00A3570A"/>
    <w:rsid w:val="00A73ECF"/>
    <w:rsid w:val="00A77B77"/>
    <w:rsid w:val="00A95F7E"/>
    <w:rsid w:val="00AD1D75"/>
    <w:rsid w:val="00AF5A66"/>
    <w:rsid w:val="00B3441E"/>
    <w:rsid w:val="00B35040"/>
    <w:rsid w:val="00B57646"/>
    <w:rsid w:val="00B642E2"/>
    <w:rsid w:val="00C068FB"/>
    <w:rsid w:val="00C138C0"/>
    <w:rsid w:val="00C143A1"/>
    <w:rsid w:val="00C23EC2"/>
    <w:rsid w:val="00C47642"/>
    <w:rsid w:val="00C476DF"/>
    <w:rsid w:val="00C5435E"/>
    <w:rsid w:val="00C81124"/>
    <w:rsid w:val="00C81258"/>
    <w:rsid w:val="00C83092"/>
    <w:rsid w:val="00CC1F2A"/>
    <w:rsid w:val="00CD555F"/>
    <w:rsid w:val="00D05BDC"/>
    <w:rsid w:val="00D20635"/>
    <w:rsid w:val="00D22F46"/>
    <w:rsid w:val="00D33765"/>
    <w:rsid w:val="00D6547F"/>
    <w:rsid w:val="00D665A9"/>
    <w:rsid w:val="00D72CE9"/>
    <w:rsid w:val="00D901A2"/>
    <w:rsid w:val="00D94F74"/>
    <w:rsid w:val="00DC1350"/>
    <w:rsid w:val="00DD397C"/>
    <w:rsid w:val="00E27D11"/>
    <w:rsid w:val="00E315AC"/>
    <w:rsid w:val="00E3407C"/>
    <w:rsid w:val="00E407E9"/>
    <w:rsid w:val="00E56F90"/>
    <w:rsid w:val="00E648DE"/>
    <w:rsid w:val="00E75C44"/>
    <w:rsid w:val="00E80C26"/>
    <w:rsid w:val="00E976B4"/>
    <w:rsid w:val="00EB65B2"/>
    <w:rsid w:val="00EC7EEA"/>
    <w:rsid w:val="00F2505E"/>
    <w:rsid w:val="00F7509C"/>
    <w:rsid w:val="00F83849"/>
    <w:rsid w:val="00F86084"/>
    <w:rsid w:val="00FD26E4"/>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amanetwork.com/journals/jamaophthalmology/fullarticle/417157" TargetMode="External"/><Relationship Id="rId2" Type="http://schemas.openxmlformats.org/officeDocument/2006/relationships/hyperlink" Target="http://pediatrics.aappublications.org/content/142/6/e2018306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39BB-54C2-47D4-9C6B-646778C1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6</cp:revision>
  <dcterms:created xsi:type="dcterms:W3CDTF">2019-02-19T17:25:00Z</dcterms:created>
  <dcterms:modified xsi:type="dcterms:W3CDTF">2019-02-19T20:02:00Z</dcterms:modified>
</cp:coreProperties>
</file>